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84A73" w14:textId="1CB4150F" w:rsidR="00D530DC" w:rsidRPr="00FC012A" w:rsidRDefault="00E337F4" w:rsidP="001308E3">
      <w:pPr>
        <w:tabs>
          <w:tab w:val="left" w:pos="567"/>
        </w:tabs>
        <w:spacing w:before="240" w:after="24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es-ES_tradnl"/>
        </w:rPr>
      </w:pPr>
      <w:r w:rsidRPr="00FC012A">
        <w:rPr>
          <w:rFonts w:ascii="Arial" w:eastAsia="Times New Roman" w:hAnsi="Arial" w:cs="Arial"/>
          <w:b/>
          <w:sz w:val="24"/>
          <w:szCs w:val="24"/>
          <w:lang w:eastAsia="es-ES_tradnl"/>
        </w:rPr>
        <w:t>Declaración responsable del cumplimiento del principio de no causar un perjuicio significativo al medioambiente (principio DNSH)</w:t>
      </w:r>
    </w:p>
    <w:p w14:paraId="5B85F588" w14:textId="43EC573E" w:rsidR="00E337F4" w:rsidRPr="00FC012A" w:rsidRDefault="00E337F4" w:rsidP="009C30A3">
      <w:pPr>
        <w:jc w:val="both"/>
        <w:rPr>
          <w:noProof/>
          <w:lang w:eastAsia="es-ES_tradnl"/>
        </w:rPr>
      </w:pPr>
      <w:r w:rsidRPr="00FC012A">
        <w:rPr>
          <w:noProof/>
          <w:lang w:eastAsia="es-ES_tradnl"/>
        </w:rPr>
        <w:t>D./Dª</w:t>
      </w:r>
      <w:r w:rsidR="009C30A3" w:rsidRPr="00FC012A">
        <w:rPr>
          <w:noProof/>
          <w:lang w:eastAsia="es-ES_tradnl"/>
        </w:rPr>
        <w:t xml:space="preserve"> </w:t>
      </w:r>
      <w:r w:rsidRPr="00FC012A">
        <w:rPr>
          <w:noProof/>
          <w:lang w:eastAsia="es-ES_tradnl"/>
        </w:rPr>
        <w:t>…………………………………………………………………………………………………………………………………</w:t>
      </w:r>
      <w:r w:rsidR="008F4191" w:rsidRPr="00FC012A">
        <w:rPr>
          <w:noProof/>
          <w:lang w:eastAsia="es-ES_tradnl"/>
        </w:rPr>
        <w:t>……….</w:t>
      </w:r>
    </w:p>
    <w:p w14:paraId="5756DF4D" w14:textId="2DFF09C6" w:rsidR="00E337F4" w:rsidRPr="00FC012A" w:rsidRDefault="00E337F4" w:rsidP="009C30A3">
      <w:pPr>
        <w:jc w:val="both"/>
        <w:rPr>
          <w:noProof/>
          <w:lang w:eastAsia="es-ES_tradnl"/>
        </w:rPr>
      </w:pPr>
      <w:r w:rsidRPr="00FC012A">
        <w:rPr>
          <w:noProof/>
          <w:lang w:eastAsia="es-ES_tradnl"/>
        </w:rPr>
        <w:t>Con NIF ………………………………………, por sí mismo/a o en representación de la</w:t>
      </w:r>
      <w:r w:rsidR="009C30A3" w:rsidRPr="00FC012A">
        <w:rPr>
          <w:noProof/>
          <w:lang w:eastAsia="es-ES_tradnl"/>
        </w:rPr>
        <w:t xml:space="preserve"> </w:t>
      </w:r>
      <w:r w:rsidRPr="00FC012A">
        <w:rPr>
          <w:noProof/>
          <w:lang w:eastAsia="es-ES_tradnl"/>
        </w:rPr>
        <w:t>entidad ………………………….……………………………………………………………………………………………………</w:t>
      </w:r>
      <w:r w:rsidR="008F4191" w:rsidRPr="00FC012A">
        <w:rPr>
          <w:noProof/>
          <w:lang w:eastAsia="es-ES_tradnl"/>
        </w:rPr>
        <w:t>………………….</w:t>
      </w:r>
      <w:r w:rsidR="009C30A3" w:rsidRPr="00FC012A">
        <w:rPr>
          <w:noProof/>
          <w:lang w:eastAsia="es-ES_tradnl"/>
        </w:rPr>
        <w:t xml:space="preserve"> </w:t>
      </w:r>
    </w:p>
    <w:p w14:paraId="29302420" w14:textId="18828EBF" w:rsidR="00E337F4" w:rsidRPr="00FC012A" w:rsidRDefault="00E337F4" w:rsidP="009C30A3">
      <w:pPr>
        <w:jc w:val="both"/>
        <w:rPr>
          <w:noProof/>
          <w:lang w:eastAsia="es-ES_tradnl"/>
        </w:rPr>
      </w:pPr>
      <w:r w:rsidRPr="00FC012A">
        <w:rPr>
          <w:noProof/>
          <w:lang w:eastAsia="es-ES_tradnl"/>
        </w:rPr>
        <w:t>Con CIF ………………………………………, en calidad de</w:t>
      </w:r>
      <w:r w:rsidR="009C30A3" w:rsidRPr="00FC012A">
        <w:rPr>
          <w:noProof/>
          <w:lang w:eastAsia="es-ES_tradnl"/>
        </w:rPr>
        <w:t xml:space="preserve"> </w:t>
      </w:r>
      <w:r w:rsidRPr="00FC012A">
        <w:rPr>
          <w:noProof/>
          <w:lang w:eastAsia="es-ES_tradnl"/>
        </w:rPr>
        <w:t>……………………………………………………………………</w:t>
      </w:r>
      <w:r w:rsidR="008F4191" w:rsidRPr="00FC012A">
        <w:rPr>
          <w:noProof/>
          <w:lang w:eastAsia="es-ES_tradnl"/>
        </w:rPr>
        <w:t>….</w:t>
      </w:r>
    </w:p>
    <w:p w14:paraId="36E6962C" w14:textId="5F3D598D" w:rsidR="00E337F4" w:rsidRPr="00FC012A" w:rsidRDefault="00E337F4" w:rsidP="009C30A3">
      <w:pPr>
        <w:jc w:val="both"/>
        <w:rPr>
          <w:b/>
          <w:bCs/>
          <w:noProof/>
          <w:lang w:eastAsia="es-ES_tradnl"/>
        </w:rPr>
      </w:pPr>
      <w:r w:rsidRPr="00FC012A">
        <w:rPr>
          <w:b/>
          <w:bCs/>
          <w:noProof/>
          <w:lang w:eastAsia="es-ES_tradnl"/>
        </w:rPr>
        <w:t>EXPONE</w:t>
      </w:r>
    </w:p>
    <w:p w14:paraId="5F7EDA1B" w14:textId="2F50A714" w:rsidR="00E337F4" w:rsidRPr="00FC012A" w:rsidRDefault="00E337F4" w:rsidP="000933AF">
      <w:pPr>
        <w:jc w:val="both"/>
        <w:rPr>
          <w:noProof/>
          <w:lang w:eastAsia="es-ES_tradnl"/>
        </w:rPr>
      </w:pPr>
      <w:r w:rsidRPr="001323FF">
        <w:rPr>
          <w:noProof/>
          <w:lang w:eastAsia="es-ES_tradnl"/>
        </w:rPr>
        <w:t>Que ha presentado su solicitud a la convocatoria de subvenciones dirigidas a</w:t>
      </w:r>
      <w:r w:rsidR="000933AF" w:rsidRPr="001323FF">
        <w:rPr>
          <w:noProof/>
          <w:lang w:eastAsia="es-ES_tradnl"/>
        </w:rPr>
        <w:t>l</w:t>
      </w:r>
      <w:r w:rsidR="009C30A3" w:rsidRPr="001323FF">
        <w:rPr>
          <w:noProof/>
          <w:lang w:eastAsia="es-ES_tradnl"/>
        </w:rPr>
        <w:t xml:space="preserve"> </w:t>
      </w:r>
      <w:r w:rsidR="000933AF" w:rsidRPr="001323FF">
        <w:rPr>
          <w:noProof/>
          <w:lang w:eastAsia="es-ES_tradnl"/>
        </w:rPr>
        <w:t>PROGRAMA DE INCENTIVOS A PROYECTOS DE ELECTRIFICACIÓN DE FLOTAS DE VEHÍCULOS LIGEROS (PROGRAMA MOVES FLOTAS</w:t>
      </w:r>
      <w:r w:rsidR="00FC012A" w:rsidRPr="001323FF">
        <w:rPr>
          <w:noProof/>
          <w:lang w:eastAsia="es-ES_tradnl"/>
        </w:rPr>
        <w:t xml:space="preserve"> PLUS</w:t>
      </w:r>
      <w:r w:rsidR="000933AF" w:rsidRPr="001323FF">
        <w:rPr>
          <w:noProof/>
          <w:lang w:eastAsia="es-ES_tradnl"/>
        </w:rPr>
        <w:t xml:space="preserve">), </w:t>
      </w:r>
      <w:r w:rsidRPr="001323FF">
        <w:rPr>
          <w:noProof/>
          <w:lang w:eastAsia="es-ES_tradnl"/>
        </w:rPr>
        <w:t>en el</w:t>
      </w:r>
      <w:r w:rsidR="009C30A3" w:rsidRPr="001323FF">
        <w:rPr>
          <w:noProof/>
          <w:lang w:eastAsia="es-ES_tradnl"/>
        </w:rPr>
        <w:t xml:space="preserve"> </w:t>
      </w:r>
      <w:r w:rsidRPr="001323FF">
        <w:rPr>
          <w:noProof/>
          <w:lang w:eastAsia="es-ES_tradnl"/>
        </w:rPr>
        <w:t>marco del Plan de Recuperación, Transformación y Resiliencia, y al objeto de</w:t>
      </w:r>
      <w:r w:rsidR="009C30A3" w:rsidRPr="001323FF">
        <w:rPr>
          <w:noProof/>
          <w:lang w:eastAsia="es-ES_tradnl"/>
        </w:rPr>
        <w:t xml:space="preserve"> </w:t>
      </w:r>
      <w:r w:rsidRPr="001323FF">
        <w:rPr>
          <w:noProof/>
          <w:lang w:eastAsia="es-ES_tradnl"/>
        </w:rPr>
        <w:t>asegurar que dicho proyecto cumple el principio de no causar un perjuicio significativo</w:t>
      </w:r>
      <w:r w:rsidR="009C30A3" w:rsidRPr="00FC012A">
        <w:rPr>
          <w:noProof/>
          <w:lang w:eastAsia="es-ES_tradnl"/>
        </w:rPr>
        <w:t xml:space="preserve"> </w:t>
      </w:r>
      <w:r w:rsidRPr="00FC012A">
        <w:rPr>
          <w:noProof/>
          <w:lang w:eastAsia="es-ES_tradnl"/>
        </w:rPr>
        <w:t>al medioambiente (DNSH) en las seis dimensiones definidas por el Reglamento (UE)</w:t>
      </w:r>
      <w:r w:rsidR="009C30A3" w:rsidRPr="00FC012A">
        <w:rPr>
          <w:noProof/>
          <w:lang w:eastAsia="es-ES_tradnl"/>
        </w:rPr>
        <w:t xml:space="preserve"> </w:t>
      </w:r>
      <w:r w:rsidRPr="00FC012A">
        <w:rPr>
          <w:noProof/>
          <w:lang w:eastAsia="es-ES_tradnl"/>
        </w:rPr>
        <w:t>2021/241, del Parlamento Europeo y del Consejo, de 12 de febrero de 2021, por el que</w:t>
      </w:r>
      <w:r w:rsidR="009C30A3" w:rsidRPr="00FC012A">
        <w:rPr>
          <w:noProof/>
          <w:lang w:eastAsia="es-ES_tradnl"/>
        </w:rPr>
        <w:t xml:space="preserve"> </w:t>
      </w:r>
      <w:r w:rsidRPr="00FC012A">
        <w:rPr>
          <w:noProof/>
          <w:lang w:eastAsia="es-ES_tradnl"/>
        </w:rPr>
        <w:t>se establece el Mecanismo de Recuperación y Resiliencia y el Reglamento (UE)</w:t>
      </w:r>
      <w:r w:rsidR="009C30A3" w:rsidRPr="00FC012A">
        <w:rPr>
          <w:noProof/>
          <w:lang w:eastAsia="es-ES_tradnl"/>
        </w:rPr>
        <w:t xml:space="preserve"> </w:t>
      </w:r>
      <w:r w:rsidRPr="00FC012A">
        <w:rPr>
          <w:noProof/>
          <w:lang w:eastAsia="es-ES_tradnl"/>
        </w:rPr>
        <w:t>2020/852, del Parlamento Europeo y del Consejo, relativo al establecimiento de un</w:t>
      </w:r>
      <w:r w:rsidR="009C30A3" w:rsidRPr="00FC012A">
        <w:rPr>
          <w:noProof/>
          <w:lang w:eastAsia="es-ES_tradnl"/>
        </w:rPr>
        <w:t xml:space="preserve"> </w:t>
      </w:r>
      <w:r w:rsidRPr="00FC012A">
        <w:rPr>
          <w:noProof/>
          <w:lang w:eastAsia="es-ES_tradnl"/>
        </w:rPr>
        <w:t>marco para las inversiones sostenibles y por el que se modifica el Reglamento (UE)</w:t>
      </w:r>
      <w:r w:rsidR="009C30A3" w:rsidRPr="00FC012A">
        <w:rPr>
          <w:noProof/>
          <w:lang w:eastAsia="es-ES_tradnl"/>
        </w:rPr>
        <w:t xml:space="preserve"> </w:t>
      </w:r>
      <w:r w:rsidRPr="00FC012A">
        <w:rPr>
          <w:noProof/>
          <w:lang w:eastAsia="es-ES_tradnl"/>
        </w:rPr>
        <w:t>2019/2088 (“Reglamento de Taxonomía”),</w:t>
      </w:r>
    </w:p>
    <w:p w14:paraId="2082370B" w14:textId="77777777" w:rsidR="00E337F4" w:rsidRPr="00FC012A" w:rsidRDefault="00E337F4" w:rsidP="009C30A3">
      <w:pPr>
        <w:jc w:val="both"/>
        <w:rPr>
          <w:b/>
          <w:bCs/>
          <w:noProof/>
          <w:lang w:eastAsia="es-ES_tradnl"/>
        </w:rPr>
      </w:pPr>
      <w:r w:rsidRPr="00FC012A">
        <w:rPr>
          <w:b/>
          <w:bCs/>
          <w:noProof/>
          <w:lang w:eastAsia="es-ES_tradnl"/>
        </w:rPr>
        <w:t>DECLARA</w:t>
      </w:r>
    </w:p>
    <w:p w14:paraId="46EAA6CD" w14:textId="022FD4DD" w:rsidR="00E337F4" w:rsidRPr="00FC012A" w:rsidRDefault="00E337F4" w:rsidP="009C30A3">
      <w:pPr>
        <w:jc w:val="both"/>
        <w:rPr>
          <w:noProof/>
          <w:lang w:eastAsia="es-ES_tradnl"/>
        </w:rPr>
      </w:pPr>
      <w:r w:rsidRPr="00FC012A">
        <w:rPr>
          <w:noProof/>
          <w:lang w:eastAsia="es-ES_tradnl"/>
        </w:rPr>
        <w:t>Que el proyecto por el que se ha resultado beneficiario cumple expresamente los</w:t>
      </w:r>
      <w:r w:rsidR="009C30A3" w:rsidRPr="00FC012A">
        <w:rPr>
          <w:noProof/>
          <w:lang w:eastAsia="es-ES_tradnl"/>
        </w:rPr>
        <w:t xml:space="preserve"> </w:t>
      </w:r>
      <w:r w:rsidRPr="00FC012A">
        <w:rPr>
          <w:noProof/>
          <w:lang w:eastAsia="es-ES_tradnl"/>
        </w:rPr>
        <w:t>siguientes requisitos, en la medida en que le sean de aplicación en función de la</w:t>
      </w:r>
      <w:r w:rsidR="009C30A3" w:rsidRPr="00FC012A">
        <w:rPr>
          <w:noProof/>
          <w:lang w:eastAsia="es-ES_tradnl"/>
        </w:rPr>
        <w:t xml:space="preserve"> </w:t>
      </w:r>
      <w:r w:rsidRPr="00FC012A">
        <w:rPr>
          <w:noProof/>
          <w:lang w:eastAsia="es-ES_tradnl"/>
        </w:rPr>
        <w:t>naturaleza de la actuación subvencionable:</w:t>
      </w:r>
      <w:r w:rsidR="009C30A3" w:rsidRPr="00FC012A">
        <w:rPr>
          <w:noProof/>
          <w:lang w:eastAsia="es-ES_tradnl"/>
        </w:rPr>
        <w:t xml:space="preserve"> </w:t>
      </w:r>
    </w:p>
    <w:p w14:paraId="5691D11D" w14:textId="487AB619" w:rsidR="00E337F4" w:rsidRPr="00FC012A" w:rsidRDefault="00E337F4" w:rsidP="009C30A3">
      <w:pPr>
        <w:pStyle w:val="Prrafodelista"/>
        <w:numPr>
          <w:ilvl w:val="0"/>
          <w:numId w:val="2"/>
        </w:numPr>
        <w:jc w:val="both"/>
        <w:rPr>
          <w:noProof/>
          <w:lang w:eastAsia="es-ES_tradnl"/>
        </w:rPr>
      </w:pPr>
      <w:r w:rsidRPr="00FC012A">
        <w:rPr>
          <w:noProof/>
          <w:lang w:eastAsia="es-ES_tradnl"/>
        </w:rPr>
        <w:t>Las actividades que se desarrollan en el mismo no ocasionan un perjuicio significativo</w:t>
      </w:r>
      <w:r w:rsidR="009C30A3" w:rsidRPr="00FC012A">
        <w:rPr>
          <w:noProof/>
          <w:lang w:eastAsia="es-ES_tradnl"/>
        </w:rPr>
        <w:t xml:space="preserve"> </w:t>
      </w:r>
      <w:r w:rsidRPr="00FC012A">
        <w:rPr>
          <w:noProof/>
          <w:lang w:eastAsia="es-ES_tradnl"/>
        </w:rPr>
        <w:t>a los siguientes objetivos medioambientales, según el artículo 17 del Reglamento (UE)</w:t>
      </w:r>
      <w:r w:rsidR="009C30A3" w:rsidRPr="00FC012A">
        <w:rPr>
          <w:noProof/>
          <w:lang w:eastAsia="es-ES_tradnl"/>
        </w:rPr>
        <w:t xml:space="preserve"> </w:t>
      </w:r>
      <w:r w:rsidRPr="00FC012A">
        <w:rPr>
          <w:noProof/>
          <w:lang w:eastAsia="es-ES_tradnl"/>
        </w:rPr>
        <w:t>2020/852 relativo al establecimiento de un marco para facilitar las inversiones</w:t>
      </w:r>
      <w:r w:rsidR="009C30A3" w:rsidRPr="00FC012A">
        <w:rPr>
          <w:noProof/>
          <w:lang w:eastAsia="es-ES_tradnl"/>
        </w:rPr>
        <w:t xml:space="preserve"> </w:t>
      </w:r>
      <w:r w:rsidRPr="00FC012A">
        <w:rPr>
          <w:noProof/>
          <w:lang w:eastAsia="es-ES_tradnl"/>
        </w:rPr>
        <w:t>sostenibles mediante la implantación de un sistema de clasificación (o «taxonomía») de</w:t>
      </w:r>
      <w:r w:rsidR="009C30A3" w:rsidRPr="00FC012A">
        <w:rPr>
          <w:noProof/>
          <w:lang w:eastAsia="es-ES_tradnl"/>
        </w:rPr>
        <w:t xml:space="preserve"> </w:t>
      </w:r>
      <w:r w:rsidRPr="00FC012A">
        <w:rPr>
          <w:noProof/>
          <w:lang w:eastAsia="es-ES_tradnl"/>
        </w:rPr>
        <w:t>las actividades económicas medioambientalmente sostenibles:</w:t>
      </w:r>
    </w:p>
    <w:p w14:paraId="33101C14" w14:textId="51DA0BBA" w:rsidR="00E337F4" w:rsidRPr="00FC012A" w:rsidRDefault="00E337F4" w:rsidP="009C30A3">
      <w:pPr>
        <w:pStyle w:val="Prrafodelista"/>
        <w:numPr>
          <w:ilvl w:val="0"/>
          <w:numId w:val="4"/>
        </w:numPr>
        <w:jc w:val="both"/>
        <w:rPr>
          <w:noProof/>
          <w:lang w:eastAsia="es-ES_tradnl"/>
        </w:rPr>
      </w:pPr>
      <w:r w:rsidRPr="00FC012A">
        <w:rPr>
          <w:noProof/>
          <w:lang w:eastAsia="es-ES_tradnl"/>
        </w:rPr>
        <w:t>Mitigación del cambio climático.</w:t>
      </w:r>
    </w:p>
    <w:p w14:paraId="0C11FD3E" w14:textId="43737278" w:rsidR="00E337F4" w:rsidRPr="00FC012A" w:rsidRDefault="00E337F4" w:rsidP="009C30A3">
      <w:pPr>
        <w:pStyle w:val="Prrafodelista"/>
        <w:numPr>
          <w:ilvl w:val="0"/>
          <w:numId w:val="4"/>
        </w:numPr>
        <w:jc w:val="both"/>
        <w:rPr>
          <w:noProof/>
          <w:lang w:eastAsia="es-ES_tradnl"/>
        </w:rPr>
      </w:pPr>
      <w:r w:rsidRPr="00FC012A">
        <w:rPr>
          <w:noProof/>
          <w:lang w:eastAsia="es-ES_tradnl"/>
        </w:rPr>
        <w:t>Adaptación al cambio climático.</w:t>
      </w:r>
    </w:p>
    <w:p w14:paraId="292CDC10" w14:textId="591C64F7" w:rsidR="00E337F4" w:rsidRPr="00FC012A" w:rsidRDefault="00E337F4" w:rsidP="009C30A3">
      <w:pPr>
        <w:pStyle w:val="Prrafodelista"/>
        <w:numPr>
          <w:ilvl w:val="0"/>
          <w:numId w:val="4"/>
        </w:numPr>
        <w:jc w:val="both"/>
        <w:rPr>
          <w:noProof/>
          <w:lang w:eastAsia="es-ES_tradnl"/>
        </w:rPr>
      </w:pPr>
      <w:r w:rsidRPr="00FC012A">
        <w:rPr>
          <w:noProof/>
          <w:lang w:eastAsia="es-ES_tradnl"/>
        </w:rPr>
        <w:t>Uso sostenible y protección de los recursos hídricos y marinos.</w:t>
      </w:r>
    </w:p>
    <w:p w14:paraId="39030F8E" w14:textId="38241351" w:rsidR="00E337F4" w:rsidRPr="00FC012A" w:rsidRDefault="00E337F4" w:rsidP="009C30A3">
      <w:pPr>
        <w:pStyle w:val="Prrafodelista"/>
        <w:numPr>
          <w:ilvl w:val="0"/>
          <w:numId w:val="4"/>
        </w:numPr>
        <w:jc w:val="both"/>
        <w:rPr>
          <w:noProof/>
          <w:lang w:eastAsia="es-ES_tradnl"/>
        </w:rPr>
      </w:pPr>
      <w:r w:rsidRPr="00FC012A">
        <w:rPr>
          <w:noProof/>
          <w:lang w:eastAsia="es-ES_tradnl"/>
        </w:rPr>
        <w:t>Economía circular, incluidos la prevención y el reciclado de residuos.</w:t>
      </w:r>
    </w:p>
    <w:p w14:paraId="457887D6" w14:textId="70029D81" w:rsidR="00E337F4" w:rsidRPr="00FC012A" w:rsidRDefault="00E337F4" w:rsidP="009C30A3">
      <w:pPr>
        <w:pStyle w:val="Prrafodelista"/>
        <w:numPr>
          <w:ilvl w:val="0"/>
          <w:numId w:val="4"/>
        </w:numPr>
        <w:jc w:val="both"/>
        <w:rPr>
          <w:noProof/>
          <w:lang w:eastAsia="es-ES_tradnl"/>
        </w:rPr>
      </w:pPr>
      <w:r w:rsidRPr="00FC012A">
        <w:rPr>
          <w:noProof/>
          <w:lang w:eastAsia="es-ES_tradnl"/>
        </w:rPr>
        <w:t>Prevención y control de la contaminación a la atmósfera, el agua o el suelo.</w:t>
      </w:r>
    </w:p>
    <w:p w14:paraId="6A2CD7B2" w14:textId="7ABB0C7F" w:rsidR="00D530DC" w:rsidRPr="00FC012A" w:rsidRDefault="00E337F4" w:rsidP="009C30A3">
      <w:pPr>
        <w:pStyle w:val="Prrafodelista"/>
        <w:numPr>
          <w:ilvl w:val="0"/>
          <w:numId w:val="4"/>
        </w:numPr>
        <w:jc w:val="both"/>
        <w:rPr>
          <w:noProof/>
          <w:lang w:eastAsia="es-ES_tradnl"/>
        </w:rPr>
      </w:pPr>
      <w:r w:rsidRPr="00FC012A">
        <w:rPr>
          <w:noProof/>
          <w:lang w:eastAsia="es-ES_tradnl"/>
        </w:rPr>
        <w:t>Protección y restauración de la biodiversidad y los ecosistemas.</w:t>
      </w:r>
    </w:p>
    <w:p w14:paraId="3C7132F9" w14:textId="49262D1B" w:rsidR="00E337F4" w:rsidRPr="00FC012A" w:rsidRDefault="00E337F4" w:rsidP="009C30A3">
      <w:pPr>
        <w:pStyle w:val="Prrafodelista"/>
        <w:numPr>
          <w:ilvl w:val="0"/>
          <w:numId w:val="2"/>
        </w:numPr>
        <w:jc w:val="both"/>
        <w:rPr>
          <w:noProof/>
          <w:lang w:eastAsia="es-ES_tradnl"/>
        </w:rPr>
      </w:pPr>
      <w:r w:rsidRPr="00FC012A">
        <w:rPr>
          <w:noProof/>
          <w:lang w:eastAsia="es-ES_tradnl"/>
        </w:rPr>
        <w:t>Las actividades se adecúan, en su caso, a las características y condiciones fijadas</w:t>
      </w:r>
      <w:r w:rsidR="009C30A3" w:rsidRPr="00FC012A">
        <w:rPr>
          <w:noProof/>
          <w:lang w:eastAsia="es-ES_tradnl"/>
        </w:rPr>
        <w:t xml:space="preserve"> </w:t>
      </w:r>
      <w:r w:rsidRPr="00FC012A">
        <w:rPr>
          <w:noProof/>
          <w:lang w:eastAsia="es-ES_tradnl"/>
        </w:rPr>
        <w:t>para la medida y submedida de la Componente y reflejadas en el Plan de Recuperación,</w:t>
      </w:r>
      <w:r w:rsidR="009C30A3" w:rsidRPr="00FC012A">
        <w:rPr>
          <w:noProof/>
          <w:lang w:eastAsia="es-ES_tradnl"/>
        </w:rPr>
        <w:t xml:space="preserve"> </w:t>
      </w:r>
      <w:r w:rsidRPr="00FC012A">
        <w:rPr>
          <w:noProof/>
          <w:lang w:eastAsia="es-ES_tradnl"/>
        </w:rPr>
        <w:t>Transformación y Resiliencia.</w:t>
      </w:r>
    </w:p>
    <w:p w14:paraId="44716C9B" w14:textId="030366E8" w:rsidR="00E337F4" w:rsidRPr="00FC012A" w:rsidRDefault="00E337F4" w:rsidP="009C30A3">
      <w:pPr>
        <w:pStyle w:val="Prrafodelista"/>
        <w:numPr>
          <w:ilvl w:val="0"/>
          <w:numId w:val="2"/>
        </w:numPr>
        <w:jc w:val="both"/>
        <w:rPr>
          <w:noProof/>
          <w:lang w:eastAsia="es-ES_tradnl"/>
        </w:rPr>
      </w:pPr>
      <w:r w:rsidRPr="00FC012A">
        <w:rPr>
          <w:noProof/>
          <w:lang w:eastAsia="es-ES_tradnl"/>
        </w:rPr>
        <w:t>Las actividades que se desarrollan en el proyecto cumplirán la normativa</w:t>
      </w:r>
      <w:r w:rsidR="009C30A3" w:rsidRPr="00FC012A">
        <w:rPr>
          <w:noProof/>
          <w:lang w:eastAsia="es-ES_tradnl"/>
        </w:rPr>
        <w:t xml:space="preserve"> </w:t>
      </w:r>
      <w:r w:rsidRPr="00FC012A">
        <w:rPr>
          <w:noProof/>
          <w:lang w:eastAsia="es-ES_tradnl"/>
        </w:rPr>
        <w:t>medioambiental vigente que resulte de aplicación.</w:t>
      </w:r>
    </w:p>
    <w:p w14:paraId="057BBE2F" w14:textId="6824469E" w:rsidR="00E337F4" w:rsidRPr="00FC012A" w:rsidRDefault="00E337F4" w:rsidP="009C30A3">
      <w:pPr>
        <w:pStyle w:val="Prrafodelista"/>
        <w:numPr>
          <w:ilvl w:val="0"/>
          <w:numId w:val="2"/>
        </w:numPr>
        <w:jc w:val="both"/>
        <w:rPr>
          <w:noProof/>
          <w:lang w:eastAsia="es-ES_tradnl"/>
        </w:rPr>
      </w:pPr>
      <w:r w:rsidRPr="00FC012A">
        <w:rPr>
          <w:noProof/>
          <w:lang w:eastAsia="es-ES_tradnl"/>
        </w:rPr>
        <w:t>Las actividades que se desarrollan no están excluidas para su financiación por el</w:t>
      </w:r>
      <w:r w:rsidR="009C30A3" w:rsidRPr="00FC012A">
        <w:rPr>
          <w:noProof/>
          <w:lang w:eastAsia="es-ES_tradnl"/>
        </w:rPr>
        <w:t xml:space="preserve"> </w:t>
      </w:r>
      <w:r w:rsidRPr="00FC012A">
        <w:rPr>
          <w:noProof/>
          <w:lang w:eastAsia="es-ES_tradnl"/>
        </w:rPr>
        <w:t>Plan conforme a la Guía técnica sobre la aplicación del principio de «no causar un</w:t>
      </w:r>
      <w:r w:rsidR="009C30A3" w:rsidRPr="00FC012A">
        <w:rPr>
          <w:noProof/>
          <w:lang w:eastAsia="es-ES_tradnl"/>
        </w:rPr>
        <w:t xml:space="preserve"> </w:t>
      </w:r>
      <w:r w:rsidRPr="00FC012A">
        <w:rPr>
          <w:noProof/>
          <w:lang w:eastAsia="es-ES_tradnl"/>
        </w:rPr>
        <w:t>perjuicio significativo» en virtud del Reglamento relativo al Mecanismo de Recuperación</w:t>
      </w:r>
      <w:r w:rsidR="009C30A3" w:rsidRPr="00FC012A">
        <w:rPr>
          <w:noProof/>
          <w:lang w:eastAsia="es-ES_tradnl"/>
        </w:rPr>
        <w:t xml:space="preserve"> </w:t>
      </w:r>
      <w:r w:rsidRPr="00FC012A">
        <w:rPr>
          <w:noProof/>
          <w:lang w:eastAsia="es-ES_tradnl"/>
        </w:rPr>
        <w:t>y Resiliencia (2021/C 58/01), a la Propuesta de Decisión de Ejecución del Consejo</w:t>
      </w:r>
      <w:r w:rsidR="009C30A3" w:rsidRPr="00FC012A">
        <w:rPr>
          <w:noProof/>
          <w:lang w:eastAsia="es-ES_tradnl"/>
        </w:rPr>
        <w:t xml:space="preserve"> </w:t>
      </w:r>
      <w:r w:rsidRPr="00FC012A">
        <w:rPr>
          <w:noProof/>
          <w:lang w:eastAsia="es-ES_tradnl"/>
        </w:rPr>
        <w:t>relativa a la aprobación de la evaluación del plan de recuperación y resiliencia de</w:t>
      </w:r>
      <w:r w:rsidR="009C30A3" w:rsidRPr="00FC012A">
        <w:rPr>
          <w:noProof/>
          <w:lang w:eastAsia="es-ES_tradnl"/>
        </w:rPr>
        <w:t xml:space="preserve"> </w:t>
      </w:r>
      <w:r w:rsidRPr="00FC012A">
        <w:rPr>
          <w:noProof/>
          <w:lang w:eastAsia="es-ES_tradnl"/>
        </w:rPr>
        <w:t>España y a su correspondiente Anexo.</w:t>
      </w:r>
    </w:p>
    <w:p w14:paraId="6C6364E3" w14:textId="0A73CBD3" w:rsidR="00E337F4" w:rsidRPr="00FC012A" w:rsidRDefault="00E337F4" w:rsidP="008F4191">
      <w:pPr>
        <w:pStyle w:val="Prrafodelista"/>
        <w:numPr>
          <w:ilvl w:val="0"/>
          <w:numId w:val="6"/>
        </w:numPr>
        <w:jc w:val="both"/>
        <w:rPr>
          <w:noProof/>
          <w:lang w:eastAsia="es-ES_tradnl"/>
        </w:rPr>
      </w:pPr>
      <w:r w:rsidRPr="00FC012A">
        <w:rPr>
          <w:noProof/>
          <w:lang w:eastAsia="es-ES_tradnl"/>
        </w:rPr>
        <w:lastRenderedPageBreak/>
        <w:t>Construcción de refinerías de crudo, centrales térmicas de carbón y proyectos</w:t>
      </w:r>
      <w:r w:rsidR="008F4191" w:rsidRPr="00FC012A">
        <w:rPr>
          <w:noProof/>
          <w:lang w:eastAsia="es-ES_tradnl"/>
        </w:rPr>
        <w:t xml:space="preserve"> </w:t>
      </w:r>
      <w:r w:rsidRPr="00FC012A">
        <w:rPr>
          <w:noProof/>
          <w:lang w:eastAsia="es-ES_tradnl"/>
        </w:rPr>
        <w:t>que impliquen la extracción de petróleo o gas natural, debido al perjuicio al</w:t>
      </w:r>
      <w:r w:rsidR="008F4191" w:rsidRPr="00FC012A">
        <w:rPr>
          <w:noProof/>
          <w:lang w:eastAsia="es-ES_tradnl"/>
        </w:rPr>
        <w:t xml:space="preserve"> </w:t>
      </w:r>
      <w:r w:rsidRPr="00FC012A">
        <w:rPr>
          <w:noProof/>
          <w:lang w:eastAsia="es-ES_tradnl"/>
        </w:rPr>
        <w:t>objetivo de mitigación del cambio climático.</w:t>
      </w:r>
    </w:p>
    <w:p w14:paraId="00E79257" w14:textId="51CF093F" w:rsidR="00E337F4" w:rsidRPr="00FC012A" w:rsidRDefault="00E337F4" w:rsidP="008F4191">
      <w:pPr>
        <w:pStyle w:val="Prrafodelista"/>
        <w:numPr>
          <w:ilvl w:val="0"/>
          <w:numId w:val="6"/>
        </w:numPr>
        <w:jc w:val="both"/>
        <w:rPr>
          <w:noProof/>
          <w:lang w:eastAsia="es-ES_tradnl"/>
        </w:rPr>
      </w:pPr>
      <w:r w:rsidRPr="00FC012A">
        <w:rPr>
          <w:noProof/>
          <w:lang w:eastAsia="es-ES_tradnl"/>
        </w:rPr>
        <w:t>Actividades relacionadas con los combustibles fósiles, incluida la utilización</w:t>
      </w:r>
      <w:r w:rsidR="008F4191" w:rsidRPr="00FC012A">
        <w:rPr>
          <w:noProof/>
          <w:lang w:eastAsia="es-ES_tradnl"/>
        </w:rPr>
        <w:t xml:space="preserve"> </w:t>
      </w:r>
      <w:r w:rsidRPr="00FC012A">
        <w:rPr>
          <w:noProof/>
          <w:lang w:eastAsia="es-ES_tradnl"/>
        </w:rPr>
        <w:t>ulterior de los mismos, excepto los proyectos relacionados con la generación de</w:t>
      </w:r>
      <w:r w:rsidR="008F4191" w:rsidRPr="00FC012A">
        <w:rPr>
          <w:noProof/>
          <w:lang w:eastAsia="es-ES_tradnl"/>
        </w:rPr>
        <w:t xml:space="preserve"> </w:t>
      </w:r>
      <w:r w:rsidRPr="00FC012A">
        <w:rPr>
          <w:noProof/>
          <w:lang w:eastAsia="es-ES_tradnl"/>
        </w:rPr>
        <w:t>electricidad y/o calor utilizando gas natural, así como con la infraestructura de</w:t>
      </w:r>
      <w:r w:rsidR="008F4191" w:rsidRPr="00FC012A">
        <w:rPr>
          <w:noProof/>
          <w:lang w:eastAsia="es-ES_tradnl"/>
        </w:rPr>
        <w:t xml:space="preserve"> </w:t>
      </w:r>
      <w:r w:rsidRPr="00FC012A">
        <w:rPr>
          <w:noProof/>
          <w:lang w:eastAsia="es-ES_tradnl"/>
        </w:rPr>
        <w:t>transporte y distribución conexa, que cumplan las condiciones establecidas en</w:t>
      </w:r>
      <w:r w:rsidR="008F4191" w:rsidRPr="00FC012A">
        <w:rPr>
          <w:noProof/>
          <w:lang w:eastAsia="es-ES_tradnl"/>
        </w:rPr>
        <w:t xml:space="preserve"> </w:t>
      </w:r>
      <w:r w:rsidRPr="00FC012A">
        <w:rPr>
          <w:noProof/>
          <w:lang w:eastAsia="es-ES_tradnl"/>
        </w:rPr>
        <w:t>el Anexo III de la Guía Técnica de la Comisión Europea.</w:t>
      </w:r>
    </w:p>
    <w:p w14:paraId="3C52D095" w14:textId="3E5B6E55" w:rsidR="00E337F4" w:rsidRPr="00FC012A" w:rsidRDefault="00E337F4" w:rsidP="008F4191">
      <w:pPr>
        <w:pStyle w:val="Prrafodelista"/>
        <w:numPr>
          <w:ilvl w:val="0"/>
          <w:numId w:val="6"/>
        </w:numPr>
        <w:jc w:val="both"/>
        <w:rPr>
          <w:noProof/>
          <w:lang w:eastAsia="es-ES_tradnl"/>
        </w:rPr>
      </w:pPr>
      <w:r w:rsidRPr="00FC012A">
        <w:rPr>
          <w:noProof/>
          <w:lang w:eastAsia="es-ES_tradnl"/>
        </w:rPr>
        <w:t>Actividades y activos en el marco del régimen de comercio de derechos de</w:t>
      </w:r>
      <w:r w:rsidR="008F4191" w:rsidRPr="00FC012A">
        <w:rPr>
          <w:noProof/>
          <w:lang w:eastAsia="es-ES_tradnl"/>
        </w:rPr>
        <w:t xml:space="preserve"> </w:t>
      </w:r>
      <w:r w:rsidRPr="00FC012A">
        <w:rPr>
          <w:noProof/>
          <w:lang w:eastAsia="es-ES_tradnl"/>
        </w:rPr>
        <w:t>emisión de la UE (RCDE) en relación con las cuales se prevea que las emisiones</w:t>
      </w:r>
      <w:r w:rsidR="008F4191" w:rsidRPr="00FC012A">
        <w:rPr>
          <w:noProof/>
          <w:lang w:eastAsia="es-ES_tradnl"/>
        </w:rPr>
        <w:t xml:space="preserve"> </w:t>
      </w:r>
      <w:r w:rsidRPr="00FC012A">
        <w:rPr>
          <w:noProof/>
          <w:lang w:eastAsia="es-ES_tradnl"/>
        </w:rPr>
        <w:t>de gases de efecto invernadero que van a provocar no se situarán por debajo de</w:t>
      </w:r>
      <w:r w:rsidR="008F4191" w:rsidRPr="00FC012A">
        <w:rPr>
          <w:noProof/>
          <w:lang w:eastAsia="es-ES_tradnl"/>
        </w:rPr>
        <w:t xml:space="preserve"> </w:t>
      </w:r>
      <w:r w:rsidRPr="00FC012A">
        <w:rPr>
          <w:noProof/>
          <w:lang w:eastAsia="es-ES_tradnl"/>
        </w:rPr>
        <w:t>los parámetros de referencia pertinentes. Cuando se prevea que las emisiones</w:t>
      </w:r>
      <w:r w:rsidR="008F4191" w:rsidRPr="00FC012A">
        <w:rPr>
          <w:noProof/>
          <w:lang w:eastAsia="es-ES_tradnl"/>
        </w:rPr>
        <w:t xml:space="preserve"> </w:t>
      </w:r>
      <w:r w:rsidRPr="00FC012A">
        <w:rPr>
          <w:noProof/>
          <w:lang w:eastAsia="es-ES_tradnl"/>
        </w:rPr>
        <w:t>de gases de efecto invernadero provocadas por la actividad subvencionada no</w:t>
      </w:r>
      <w:r w:rsidR="008F4191" w:rsidRPr="00FC012A">
        <w:rPr>
          <w:noProof/>
          <w:lang w:eastAsia="es-ES_tradnl"/>
        </w:rPr>
        <w:t xml:space="preserve"> </w:t>
      </w:r>
      <w:r w:rsidRPr="00FC012A">
        <w:rPr>
          <w:noProof/>
          <w:lang w:eastAsia="es-ES_tradnl"/>
        </w:rPr>
        <w:t>van a ser significativamente inferiores a los parámetros de referencia, deberá</w:t>
      </w:r>
      <w:r w:rsidR="008F4191" w:rsidRPr="00FC012A">
        <w:rPr>
          <w:noProof/>
          <w:lang w:eastAsia="es-ES_tradnl"/>
        </w:rPr>
        <w:t xml:space="preserve"> </w:t>
      </w:r>
      <w:r w:rsidRPr="00FC012A">
        <w:rPr>
          <w:noProof/>
          <w:lang w:eastAsia="es-ES_tradnl"/>
        </w:rPr>
        <w:t>facilitarse una explicación motivada al respecto.</w:t>
      </w:r>
    </w:p>
    <w:p w14:paraId="5018BFD7" w14:textId="1D16CA97" w:rsidR="00E337F4" w:rsidRPr="00FC012A" w:rsidRDefault="00E337F4" w:rsidP="008F4191">
      <w:pPr>
        <w:pStyle w:val="Prrafodelista"/>
        <w:numPr>
          <w:ilvl w:val="0"/>
          <w:numId w:val="6"/>
        </w:numPr>
        <w:jc w:val="both"/>
        <w:rPr>
          <w:noProof/>
          <w:lang w:eastAsia="es-ES_tradnl"/>
        </w:rPr>
      </w:pPr>
      <w:r w:rsidRPr="00FC012A">
        <w:rPr>
          <w:noProof/>
          <w:lang w:eastAsia="es-ES_tradnl"/>
        </w:rPr>
        <w:t>Compensación de los costes indirectos del RCDE.</w:t>
      </w:r>
      <w:r w:rsidR="008F4191" w:rsidRPr="00FC012A">
        <w:rPr>
          <w:noProof/>
          <w:lang w:eastAsia="es-ES_tradnl"/>
        </w:rPr>
        <w:t xml:space="preserve"> </w:t>
      </w:r>
    </w:p>
    <w:p w14:paraId="57202E86" w14:textId="34DCB39A" w:rsidR="00E337F4" w:rsidRPr="00FC012A" w:rsidRDefault="00E337F4" w:rsidP="008F4191">
      <w:pPr>
        <w:pStyle w:val="Prrafodelista"/>
        <w:numPr>
          <w:ilvl w:val="0"/>
          <w:numId w:val="6"/>
        </w:numPr>
        <w:jc w:val="both"/>
        <w:rPr>
          <w:noProof/>
          <w:lang w:eastAsia="es-ES_tradnl"/>
        </w:rPr>
      </w:pPr>
      <w:r w:rsidRPr="00FC012A">
        <w:rPr>
          <w:noProof/>
          <w:lang w:eastAsia="es-ES_tradnl"/>
        </w:rPr>
        <w:t>Actividades relacionadas con vertederos de residuos e incineradoras, esta</w:t>
      </w:r>
      <w:r w:rsidR="008F4191" w:rsidRPr="00FC012A">
        <w:rPr>
          <w:noProof/>
          <w:lang w:eastAsia="es-ES_tradnl"/>
        </w:rPr>
        <w:t xml:space="preserve"> </w:t>
      </w:r>
      <w:r w:rsidRPr="00FC012A">
        <w:rPr>
          <w:noProof/>
          <w:lang w:eastAsia="es-ES_tradnl"/>
        </w:rPr>
        <w:t>exclusión no se aplica a las acciones en plantas dedicadas exclusivamente al</w:t>
      </w:r>
      <w:r w:rsidR="008F4191" w:rsidRPr="00FC012A">
        <w:rPr>
          <w:noProof/>
          <w:lang w:eastAsia="es-ES_tradnl"/>
        </w:rPr>
        <w:t xml:space="preserve"> </w:t>
      </w:r>
      <w:r w:rsidRPr="00FC012A">
        <w:rPr>
          <w:noProof/>
          <w:lang w:eastAsia="es-ES_tradnl"/>
        </w:rPr>
        <w:t>tratamiento de residuos peligrosos no reciclables, ni en las plantas existentes,</w:t>
      </w:r>
      <w:r w:rsidR="008F4191" w:rsidRPr="00FC012A">
        <w:rPr>
          <w:noProof/>
          <w:lang w:eastAsia="es-ES_tradnl"/>
        </w:rPr>
        <w:t xml:space="preserve"> </w:t>
      </w:r>
      <w:r w:rsidRPr="00FC012A">
        <w:rPr>
          <w:noProof/>
          <w:lang w:eastAsia="es-ES_tradnl"/>
        </w:rPr>
        <w:t>cuando dichas acciones tengan por objeto aumentar la eficiencia energética,</w:t>
      </w:r>
      <w:r w:rsidR="008F4191" w:rsidRPr="00FC012A">
        <w:rPr>
          <w:noProof/>
          <w:lang w:eastAsia="es-ES_tradnl"/>
        </w:rPr>
        <w:t xml:space="preserve"> </w:t>
      </w:r>
      <w:r w:rsidRPr="00FC012A">
        <w:rPr>
          <w:noProof/>
          <w:lang w:eastAsia="es-ES_tradnl"/>
        </w:rPr>
        <w:t>capturar los gases de escape para su almacenamiento o utilización, o recuperar</w:t>
      </w:r>
      <w:r w:rsidR="008F4191" w:rsidRPr="00FC012A">
        <w:rPr>
          <w:noProof/>
          <w:lang w:eastAsia="es-ES_tradnl"/>
        </w:rPr>
        <w:t xml:space="preserve"> </w:t>
      </w:r>
      <w:r w:rsidRPr="00FC012A">
        <w:rPr>
          <w:noProof/>
          <w:lang w:eastAsia="es-ES_tradnl"/>
        </w:rPr>
        <w:t>materiales de las cenizas de incineración, siempre que tales acciones no</w:t>
      </w:r>
      <w:r w:rsidR="008F4191" w:rsidRPr="00FC012A">
        <w:rPr>
          <w:noProof/>
          <w:lang w:eastAsia="es-ES_tradnl"/>
        </w:rPr>
        <w:t xml:space="preserve"> </w:t>
      </w:r>
      <w:r w:rsidRPr="00FC012A">
        <w:rPr>
          <w:noProof/>
          <w:lang w:eastAsia="es-ES_tradnl"/>
        </w:rPr>
        <w:t>conlleven un aumento de la capacidad de tratamiento de residuos de las plantas</w:t>
      </w:r>
      <w:r w:rsidR="008F4191" w:rsidRPr="00FC012A">
        <w:rPr>
          <w:noProof/>
          <w:lang w:eastAsia="es-ES_tradnl"/>
        </w:rPr>
        <w:t xml:space="preserve"> </w:t>
      </w:r>
      <w:r w:rsidRPr="00FC012A">
        <w:rPr>
          <w:noProof/>
          <w:lang w:eastAsia="es-ES_tradnl"/>
        </w:rPr>
        <w:t>o a una prolongación de su vida útil; estos pormenores deberán justificarse</w:t>
      </w:r>
      <w:r w:rsidR="008F4191" w:rsidRPr="00FC012A">
        <w:rPr>
          <w:noProof/>
          <w:lang w:eastAsia="es-ES_tradnl"/>
        </w:rPr>
        <w:t xml:space="preserve"> </w:t>
      </w:r>
      <w:r w:rsidRPr="00FC012A">
        <w:rPr>
          <w:noProof/>
          <w:lang w:eastAsia="es-ES_tradnl"/>
        </w:rPr>
        <w:t>documentalmente para cada planta.</w:t>
      </w:r>
    </w:p>
    <w:p w14:paraId="201F5368" w14:textId="77777777" w:rsidR="008F4191" w:rsidRPr="00FC012A" w:rsidRDefault="00E337F4" w:rsidP="009C30A3">
      <w:pPr>
        <w:pStyle w:val="Prrafodelista"/>
        <w:numPr>
          <w:ilvl w:val="0"/>
          <w:numId w:val="6"/>
        </w:numPr>
        <w:jc w:val="both"/>
        <w:rPr>
          <w:noProof/>
          <w:lang w:eastAsia="es-ES_tradnl"/>
        </w:rPr>
      </w:pPr>
      <w:r w:rsidRPr="00FC012A">
        <w:rPr>
          <w:noProof/>
          <w:lang w:eastAsia="es-ES_tradnl"/>
        </w:rPr>
        <w:t>Actividades relacionadas con plantas de tratamiento mecánico-biológico, esta</w:t>
      </w:r>
      <w:r w:rsidR="008F4191" w:rsidRPr="00FC012A">
        <w:rPr>
          <w:noProof/>
          <w:lang w:eastAsia="es-ES_tradnl"/>
        </w:rPr>
        <w:t xml:space="preserve"> </w:t>
      </w:r>
      <w:r w:rsidRPr="00FC012A">
        <w:rPr>
          <w:noProof/>
          <w:lang w:eastAsia="es-ES_tradnl"/>
        </w:rPr>
        <w:t>exclusión no se aplica a las acciones en plantas de tratamiento mecánicobiológico existentes, cuando dichas acciones tengan por objeto aumentar su</w:t>
      </w:r>
      <w:r w:rsidR="008F4191" w:rsidRPr="00FC012A">
        <w:rPr>
          <w:noProof/>
          <w:lang w:eastAsia="es-ES_tradnl"/>
        </w:rPr>
        <w:t xml:space="preserve"> </w:t>
      </w:r>
      <w:r w:rsidRPr="00FC012A">
        <w:rPr>
          <w:noProof/>
          <w:lang w:eastAsia="es-ES_tradnl"/>
        </w:rPr>
        <w:t>eficiencia energética o su reacondicionamiento para operaciones de reciclaje de</w:t>
      </w:r>
      <w:r w:rsidR="008F4191" w:rsidRPr="00FC012A">
        <w:rPr>
          <w:noProof/>
          <w:lang w:eastAsia="es-ES_tradnl"/>
        </w:rPr>
        <w:t xml:space="preserve"> </w:t>
      </w:r>
      <w:r w:rsidRPr="00FC012A">
        <w:rPr>
          <w:noProof/>
          <w:lang w:eastAsia="es-ES_tradnl"/>
        </w:rPr>
        <w:t>residuos separados, como el compostaje y la digestión anaerobia de</w:t>
      </w:r>
      <w:r w:rsidR="008F4191" w:rsidRPr="00FC012A">
        <w:rPr>
          <w:noProof/>
          <w:lang w:eastAsia="es-ES_tradnl"/>
        </w:rPr>
        <w:t xml:space="preserve"> </w:t>
      </w:r>
      <w:r w:rsidRPr="00FC012A">
        <w:rPr>
          <w:noProof/>
          <w:lang w:eastAsia="es-ES_tradnl"/>
        </w:rPr>
        <w:t>biorresiduos, siempre que tales acciones no conlleven un aumento de la</w:t>
      </w:r>
      <w:r w:rsidR="008F4191" w:rsidRPr="00FC012A">
        <w:rPr>
          <w:noProof/>
          <w:lang w:eastAsia="es-ES_tradnl"/>
        </w:rPr>
        <w:t xml:space="preserve"> </w:t>
      </w:r>
      <w:r w:rsidRPr="00FC012A">
        <w:rPr>
          <w:noProof/>
          <w:lang w:eastAsia="es-ES_tradnl"/>
        </w:rPr>
        <w:t>capacidad de tratamiento de residuos de las plantas o a una prolongación de su</w:t>
      </w:r>
      <w:r w:rsidR="008F4191" w:rsidRPr="00FC012A">
        <w:rPr>
          <w:noProof/>
          <w:lang w:eastAsia="es-ES_tradnl"/>
        </w:rPr>
        <w:t xml:space="preserve"> </w:t>
      </w:r>
      <w:r w:rsidRPr="00FC012A">
        <w:rPr>
          <w:noProof/>
          <w:lang w:eastAsia="es-ES_tradnl"/>
        </w:rPr>
        <w:t>vida útil; estos pormenores deberán justificarse dcumentalmente para cada</w:t>
      </w:r>
      <w:r w:rsidR="008F4191" w:rsidRPr="00FC012A">
        <w:rPr>
          <w:noProof/>
          <w:lang w:eastAsia="es-ES_tradnl"/>
        </w:rPr>
        <w:t xml:space="preserve"> </w:t>
      </w:r>
      <w:r w:rsidRPr="00FC012A">
        <w:rPr>
          <w:noProof/>
          <w:lang w:eastAsia="es-ES_tradnl"/>
        </w:rPr>
        <w:t>planta.</w:t>
      </w:r>
      <w:r w:rsidR="008F4191" w:rsidRPr="00FC012A">
        <w:rPr>
          <w:noProof/>
          <w:lang w:eastAsia="es-ES_tradnl"/>
        </w:rPr>
        <w:t xml:space="preserve"> </w:t>
      </w:r>
    </w:p>
    <w:p w14:paraId="09B1C928" w14:textId="595FC1A4" w:rsidR="00E337F4" w:rsidRPr="00FC012A" w:rsidRDefault="00E337F4" w:rsidP="009C30A3">
      <w:pPr>
        <w:pStyle w:val="Prrafodelista"/>
        <w:numPr>
          <w:ilvl w:val="0"/>
          <w:numId w:val="6"/>
        </w:numPr>
        <w:jc w:val="both"/>
        <w:rPr>
          <w:noProof/>
          <w:lang w:eastAsia="es-ES_tradnl"/>
        </w:rPr>
      </w:pPr>
      <w:r w:rsidRPr="00FC012A">
        <w:rPr>
          <w:noProof/>
          <w:lang w:eastAsia="es-ES_tradnl"/>
        </w:rPr>
        <w:t>Actividades en las que la eliminación a largo plazo de residuos pueda causar</w:t>
      </w:r>
      <w:r w:rsidR="008F4191" w:rsidRPr="00FC012A">
        <w:rPr>
          <w:noProof/>
          <w:lang w:eastAsia="es-ES_tradnl"/>
        </w:rPr>
        <w:t xml:space="preserve"> </w:t>
      </w:r>
      <w:r w:rsidRPr="00FC012A">
        <w:rPr>
          <w:noProof/>
          <w:lang w:eastAsia="es-ES_tradnl"/>
        </w:rPr>
        <w:t>daños al medio ambiente.</w:t>
      </w:r>
    </w:p>
    <w:p w14:paraId="71D18F4D" w14:textId="7B3C106F" w:rsidR="00E337F4" w:rsidRPr="00FC012A" w:rsidRDefault="00E337F4" w:rsidP="008F4191">
      <w:pPr>
        <w:pStyle w:val="Prrafodelista"/>
        <w:numPr>
          <w:ilvl w:val="0"/>
          <w:numId w:val="2"/>
        </w:numPr>
        <w:jc w:val="both"/>
        <w:rPr>
          <w:noProof/>
          <w:lang w:eastAsia="es-ES_tradnl"/>
        </w:rPr>
      </w:pPr>
      <w:r w:rsidRPr="00FC012A">
        <w:rPr>
          <w:noProof/>
          <w:lang w:eastAsia="es-ES_tradnl"/>
        </w:rPr>
        <w:t>Las actividades que se desarrollan no causan efectos directos sobre el</w:t>
      </w:r>
      <w:r w:rsidR="008F4191" w:rsidRPr="00FC012A">
        <w:rPr>
          <w:noProof/>
          <w:lang w:eastAsia="es-ES_tradnl"/>
        </w:rPr>
        <w:t xml:space="preserve"> </w:t>
      </w:r>
      <w:r w:rsidRPr="00FC012A">
        <w:rPr>
          <w:noProof/>
          <w:lang w:eastAsia="es-ES_tradnl"/>
        </w:rPr>
        <w:t>medioambiente, ni efectos indirectos primarios en todo su ciclo de vida, entendiendo</w:t>
      </w:r>
      <w:r w:rsidR="008F4191" w:rsidRPr="00FC012A">
        <w:rPr>
          <w:noProof/>
          <w:lang w:eastAsia="es-ES_tradnl"/>
        </w:rPr>
        <w:t xml:space="preserve"> </w:t>
      </w:r>
      <w:r w:rsidRPr="00FC012A">
        <w:rPr>
          <w:noProof/>
          <w:lang w:eastAsia="es-ES_tradnl"/>
        </w:rPr>
        <w:t>como tales aquéllos que pudieran materializarse tras su finalización, una vez realizada</w:t>
      </w:r>
      <w:r w:rsidR="008F4191" w:rsidRPr="00FC012A">
        <w:rPr>
          <w:noProof/>
          <w:lang w:eastAsia="es-ES_tradnl"/>
        </w:rPr>
        <w:t xml:space="preserve"> </w:t>
      </w:r>
      <w:r w:rsidRPr="00FC012A">
        <w:rPr>
          <w:noProof/>
          <w:lang w:eastAsia="es-ES_tradnl"/>
        </w:rPr>
        <w:t>la actividad.</w:t>
      </w:r>
    </w:p>
    <w:p w14:paraId="20658C62" w14:textId="18069F23" w:rsidR="00E337F4" w:rsidRDefault="00E337F4" w:rsidP="009C30A3">
      <w:pPr>
        <w:jc w:val="both"/>
        <w:rPr>
          <w:noProof/>
          <w:lang w:eastAsia="es-ES_tradnl"/>
        </w:rPr>
      </w:pPr>
      <w:r w:rsidRPr="00FC012A">
        <w:rPr>
          <w:noProof/>
          <w:lang w:eastAsia="es-ES_tradnl"/>
        </w:rPr>
        <w:t>El incumplimiento de alguno de los requisitos establecidos en la presente declaración</w:t>
      </w:r>
      <w:r w:rsidR="008F4191" w:rsidRPr="00FC012A">
        <w:rPr>
          <w:noProof/>
          <w:lang w:eastAsia="es-ES_tradnl"/>
        </w:rPr>
        <w:t xml:space="preserve"> </w:t>
      </w:r>
      <w:r w:rsidRPr="00FC012A">
        <w:rPr>
          <w:noProof/>
          <w:lang w:eastAsia="es-ES_tradnl"/>
        </w:rPr>
        <w:t>dará lugar a la obligación de devolver las cantidades percibidas y los intereses de</w:t>
      </w:r>
      <w:r w:rsidR="008F4191" w:rsidRPr="00FC012A">
        <w:rPr>
          <w:noProof/>
          <w:lang w:eastAsia="es-ES_tradnl"/>
        </w:rPr>
        <w:t xml:space="preserve"> </w:t>
      </w:r>
      <w:r w:rsidRPr="00FC012A">
        <w:rPr>
          <w:noProof/>
          <w:lang w:eastAsia="es-ES_tradnl"/>
        </w:rPr>
        <w:t>demora correspondientes.</w:t>
      </w:r>
    </w:p>
    <w:p w14:paraId="6ECBD734" w14:textId="77777777" w:rsidR="009A6191" w:rsidRDefault="009A6191" w:rsidP="009C30A3">
      <w:pPr>
        <w:jc w:val="both"/>
        <w:rPr>
          <w:noProof/>
          <w:lang w:eastAsia="es-ES_tradnl"/>
        </w:rPr>
      </w:pPr>
    </w:p>
    <w:p w14:paraId="674CD367" w14:textId="77777777" w:rsidR="009A6191" w:rsidRDefault="009A6191" w:rsidP="009C30A3">
      <w:pPr>
        <w:jc w:val="both"/>
        <w:rPr>
          <w:noProof/>
          <w:lang w:eastAsia="es-ES_tradnl"/>
        </w:rPr>
      </w:pPr>
    </w:p>
    <w:p w14:paraId="5E1789EC" w14:textId="77777777" w:rsidR="009A6191" w:rsidRPr="00FC012A" w:rsidRDefault="009A6191" w:rsidP="009C30A3">
      <w:pPr>
        <w:jc w:val="both"/>
        <w:rPr>
          <w:noProof/>
          <w:lang w:eastAsia="es-ES_tradnl"/>
        </w:rPr>
      </w:pPr>
    </w:p>
    <w:p w14:paraId="68E5123D" w14:textId="77777777" w:rsidR="009A6191" w:rsidRPr="00CC361D" w:rsidRDefault="009A6191" w:rsidP="009A6191">
      <w:pPr>
        <w:spacing w:before="240" w:after="0" w:line="23" w:lineRule="atLeast"/>
        <w:jc w:val="center"/>
        <w:rPr>
          <w:rFonts w:ascii="Arial" w:hAnsi="Arial" w:cs="Arial"/>
          <w:szCs w:val="24"/>
        </w:rPr>
      </w:pPr>
      <w:r w:rsidRPr="00CC361D">
        <w:rPr>
          <w:rFonts w:ascii="Arial" w:hAnsi="Arial" w:cs="Arial"/>
          <w:szCs w:val="24"/>
        </w:rPr>
        <w:t>En ……………………………… a</w:t>
      </w:r>
      <w:proofErr w:type="gramStart"/>
      <w:r w:rsidRPr="00CC361D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..</w:t>
      </w:r>
      <w:proofErr w:type="gramEnd"/>
      <w:r w:rsidRPr="00CC361D">
        <w:rPr>
          <w:rFonts w:ascii="Arial" w:hAnsi="Arial" w:cs="Arial"/>
          <w:szCs w:val="24"/>
        </w:rPr>
        <w:t>… de …………………… de …………</w:t>
      </w:r>
    </w:p>
    <w:p w14:paraId="36F9A107" w14:textId="77777777" w:rsidR="009A6191" w:rsidRPr="009A6191" w:rsidRDefault="009A6191" w:rsidP="009A6191">
      <w:pPr>
        <w:spacing w:after="0" w:line="23" w:lineRule="atLeast"/>
        <w:jc w:val="center"/>
        <w:rPr>
          <w:rFonts w:ascii="Arial" w:hAnsi="Arial" w:cs="Arial"/>
          <w:i/>
          <w:iCs/>
          <w:vanish/>
          <w:sz w:val="20"/>
        </w:rPr>
      </w:pPr>
      <w:r w:rsidRPr="009A6191">
        <w:rPr>
          <w:rFonts w:ascii="Arial" w:hAnsi="Arial" w:cs="Arial"/>
          <w:i/>
          <w:iCs/>
          <w:sz w:val="20"/>
        </w:rPr>
        <w:t>(Firma del representante de la entidad)</w:t>
      </w:r>
    </w:p>
    <w:sectPr w:rsidR="009A6191" w:rsidRPr="009A6191" w:rsidSect="009A619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8995C" w14:textId="77777777" w:rsidR="005759CC" w:rsidRDefault="005759CC" w:rsidP="005759CC">
      <w:pPr>
        <w:spacing w:after="0" w:line="240" w:lineRule="auto"/>
      </w:pPr>
      <w:r>
        <w:separator/>
      </w:r>
    </w:p>
  </w:endnote>
  <w:endnote w:type="continuationSeparator" w:id="0">
    <w:p w14:paraId="23959CC3" w14:textId="77777777" w:rsidR="005759CC" w:rsidRDefault="005759CC" w:rsidP="00575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FDC6C" w14:textId="77777777" w:rsidR="00347FC3" w:rsidRDefault="00347FC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511215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395147" w14:textId="77777777" w:rsidR="00FC012A" w:rsidRDefault="001323FF" w:rsidP="00FC012A">
            <w:pPr>
              <w:pStyle w:val="Piedepgina"/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3E2B98F9" wp14:editId="512FA3F3">
                  <wp:simplePos x="0" y="0"/>
                  <wp:positionH relativeFrom="margin">
                    <wp:posOffset>1805940</wp:posOffset>
                  </wp:positionH>
                  <wp:positionV relativeFrom="margin">
                    <wp:posOffset>9011920</wp:posOffset>
                  </wp:positionV>
                  <wp:extent cx="2656205" cy="421640"/>
                  <wp:effectExtent l="0" t="0" r="0" b="0"/>
                  <wp:wrapSquare wrapText="bothSides"/>
                  <wp:docPr id="88920113" name="Imagen 88920113" descr="Imagen que contiene Logotip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2682913" name="Imagen 4" descr="Imagen que contiene Logotipo&#10;&#10;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6205" cy="421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C012A">
              <w:t xml:space="preserve">Página </w:t>
            </w:r>
            <w:r w:rsidR="00FC012A">
              <w:rPr>
                <w:b/>
                <w:bCs/>
                <w:sz w:val="24"/>
                <w:szCs w:val="24"/>
              </w:rPr>
              <w:fldChar w:fldCharType="begin"/>
            </w:r>
            <w:r w:rsidR="00FC012A">
              <w:rPr>
                <w:b/>
                <w:bCs/>
              </w:rPr>
              <w:instrText>PAGE</w:instrText>
            </w:r>
            <w:r w:rsidR="00FC012A">
              <w:rPr>
                <w:b/>
                <w:bCs/>
                <w:sz w:val="24"/>
                <w:szCs w:val="24"/>
              </w:rPr>
              <w:fldChar w:fldCharType="separate"/>
            </w:r>
            <w:r w:rsidR="00FC012A">
              <w:rPr>
                <w:b/>
                <w:bCs/>
                <w:sz w:val="24"/>
                <w:szCs w:val="24"/>
              </w:rPr>
              <w:t>1</w:t>
            </w:r>
            <w:r w:rsidR="00FC012A">
              <w:rPr>
                <w:b/>
                <w:bCs/>
                <w:sz w:val="24"/>
                <w:szCs w:val="24"/>
              </w:rPr>
              <w:fldChar w:fldCharType="end"/>
            </w:r>
            <w:r w:rsidR="00FC012A">
              <w:t xml:space="preserve"> de </w:t>
            </w:r>
            <w:r w:rsidR="00FC012A">
              <w:rPr>
                <w:b/>
                <w:bCs/>
                <w:sz w:val="24"/>
                <w:szCs w:val="24"/>
              </w:rPr>
              <w:fldChar w:fldCharType="begin"/>
            </w:r>
            <w:r w:rsidR="00FC012A">
              <w:rPr>
                <w:b/>
                <w:bCs/>
              </w:rPr>
              <w:instrText>NUMPAGES</w:instrText>
            </w:r>
            <w:r w:rsidR="00FC012A">
              <w:rPr>
                <w:b/>
                <w:bCs/>
                <w:sz w:val="24"/>
                <w:szCs w:val="24"/>
              </w:rPr>
              <w:fldChar w:fldCharType="separate"/>
            </w:r>
            <w:r w:rsidR="00FC012A">
              <w:rPr>
                <w:b/>
                <w:bCs/>
                <w:sz w:val="24"/>
                <w:szCs w:val="24"/>
              </w:rPr>
              <w:t>2</w:t>
            </w:r>
            <w:r w:rsidR="00FC012A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DAAA6" w14:textId="77777777" w:rsidR="00347FC3" w:rsidRDefault="00347FC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00D2A" w14:textId="77777777" w:rsidR="005759CC" w:rsidRDefault="005759CC" w:rsidP="005759CC">
      <w:pPr>
        <w:spacing w:after="0" w:line="240" w:lineRule="auto"/>
      </w:pPr>
      <w:r>
        <w:separator/>
      </w:r>
    </w:p>
  </w:footnote>
  <w:footnote w:type="continuationSeparator" w:id="0">
    <w:p w14:paraId="46217BF3" w14:textId="77777777" w:rsidR="005759CC" w:rsidRDefault="005759CC" w:rsidP="005759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9F63F" w14:textId="77777777" w:rsidR="00347FC3" w:rsidRDefault="00347FC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FE5BB" w14:textId="7A495AB2" w:rsidR="00FC012A" w:rsidRDefault="001308E3" w:rsidP="00FC012A">
    <w:pPr>
      <w:pStyle w:val="Encabezado"/>
    </w:pPr>
    <w:r>
      <w:rPr>
        <w:noProof/>
      </w:rPr>
      <w:drawing>
        <wp:anchor distT="0" distB="0" distL="114300" distR="114300" simplePos="0" relativeHeight="251655168" behindDoc="0" locked="0" layoutInCell="1" allowOverlap="1" wp14:anchorId="52AF99A6" wp14:editId="6EDC4A37">
          <wp:simplePos x="0" y="0"/>
          <wp:positionH relativeFrom="margin">
            <wp:posOffset>5137785</wp:posOffset>
          </wp:positionH>
          <wp:positionV relativeFrom="margin">
            <wp:posOffset>-701675</wp:posOffset>
          </wp:positionV>
          <wp:extent cx="471805" cy="485140"/>
          <wp:effectExtent l="0" t="0" r="4445" b="0"/>
          <wp:wrapSquare wrapText="bothSides"/>
          <wp:docPr id="1091654151" name="Imagen 10916541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1654151" name="Imagen 109165415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7180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1FCE28B1" wp14:editId="3D6DAA51">
          <wp:simplePos x="0" y="0"/>
          <wp:positionH relativeFrom="margin">
            <wp:posOffset>2438400</wp:posOffset>
          </wp:positionH>
          <wp:positionV relativeFrom="margin">
            <wp:posOffset>-655320</wp:posOffset>
          </wp:positionV>
          <wp:extent cx="2617470" cy="467995"/>
          <wp:effectExtent l="0" t="0" r="0" b="8255"/>
          <wp:wrapSquare wrapText="bothSides"/>
          <wp:docPr id="864763553" name="Imagen 864763553" descr="Interfaz de usuario gráfica, Texto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01004" name="Imagen 3" descr="Interfaz de usuario gráfica, Texto, Aplicación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3654" b="34573"/>
                  <a:stretch/>
                </pic:blipFill>
                <pic:spPr bwMode="auto">
                  <a:xfrm>
                    <a:off x="0" y="0"/>
                    <a:ext cx="261747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C012A">
      <w:rPr>
        <w:noProof/>
      </w:rPr>
      <w:drawing>
        <wp:anchor distT="0" distB="0" distL="114300" distR="114300" simplePos="0" relativeHeight="251659264" behindDoc="0" locked="0" layoutInCell="1" allowOverlap="1" wp14:anchorId="503D084E" wp14:editId="71984366">
          <wp:simplePos x="0" y="0"/>
          <wp:positionH relativeFrom="margin">
            <wp:posOffset>0</wp:posOffset>
          </wp:positionH>
          <wp:positionV relativeFrom="margin">
            <wp:posOffset>-636270</wp:posOffset>
          </wp:positionV>
          <wp:extent cx="1760855" cy="466725"/>
          <wp:effectExtent l="0" t="0" r="0" b="9525"/>
          <wp:wrapSquare wrapText="bothSides"/>
          <wp:docPr id="1257469963" name="Imagen 1257469963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5908423" name="Imagen 2" descr="Interfaz de usuario gráfica, Aplicación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85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2A014" w14:textId="77777777" w:rsidR="00347FC3" w:rsidRDefault="00347FC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84D01"/>
    <w:multiLevelType w:val="hybridMultilevel"/>
    <w:tmpl w:val="68D8C26E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4790A86"/>
    <w:multiLevelType w:val="hybridMultilevel"/>
    <w:tmpl w:val="7EACFCD2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B0523B3"/>
    <w:multiLevelType w:val="hybridMultilevel"/>
    <w:tmpl w:val="7598BDBE"/>
    <w:lvl w:ilvl="0" w:tplc="0C0A0015">
      <w:start w:val="1"/>
      <w:numFmt w:val="upperLetter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1F524E9"/>
    <w:multiLevelType w:val="hybridMultilevel"/>
    <w:tmpl w:val="68D8C26E"/>
    <w:lvl w:ilvl="0" w:tplc="0C0A000F">
      <w:start w:val="1"/>
      <w:numFmt w:val="decimal"/>
      <w:lvlText w:val="%1.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5D3690A"/>
    <w:multiLevelType w:val="hybridMultilevel"/>
    <w:tmpl w:val="DCA2B564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0E1F36"/>
    <w:multiLevelType w:val="hybridMultilevel"/>
    <w:tmpl w:val="123C021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022640">
    <w:abstractNumId w:val="1"/>
  </w:num>
  <w:num w:numId="2" w16cid:durableId="892347171">
    <w:abstractNumId w:val="2"/>
  </w:num>
  <w:num w:numId="3" w16cid:durableId="203031541">
    <w:abstractNumId w:val="4"/>
  </w:num>
  <w:num w:numId="4" w16cid:durableId="1454834188">
    <w:abstractNumId w:val="3"/>
  </w:num>
  <w:num w:numId="5" w16cid:durableId="1461070917">
    <w:abstractNumId w:val="5"/>
  </w:num>
  <w:num w:numId="6" w16cid:durableId="1584408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30DC"/>
    <w:rsid w:val="00012F64"/>
    <w:rsid w:val="000933AF"/>
    <w:rsid w:val="000B1E7E"/>
    <w:rsid w:val="001176A4"/>
    <w:rsid w:val="001308E3"/>
    <w:rsid w:val="001323FF"/>
    <w:rsid w:val="00154989"/>
    <w:rsid w:val="0019033B"/>
    <w:rsid w:val="001E6DD6"/>
    <w:rsid w:val="00226AB7"/>
    <w:rsid w:val="00332863"/>
    <w:rsid w:val="00347FC3"/>
    <w:rsid w:val="00352D87"/>
    <w:rsid w:val="005759CC"/>
    <w:rsid w:val="006701B7"/>
    <w:rsid w:val="006B1827"/>
    <w:rsid w:val="00734B6E"/>
    <w:rsid w:val="007932C9"/>
    <w:rsid w:val="008F4191"/>
    <w:rsid w:val="009A6191"/>
    <w:rsid w:val="009C30A3"/>
    <w:rsid w:val="00B62CB5"/>
    <w:rsid w:val="00D0593D"/>
    <w:rsid w:val="00D530DC"/>
    <w:rsid w:val="00E337F4"/>
    <w:rsid w:val="00F31C4B"/>
    <w:rsid w:val="00FC012A"/>
    <w:rsid w:val="00FF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343BE64"/>
  <w15:docId w15:val="{64AA2F89-7FAA-4890-AA85-A6396E40F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B1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1E7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C30A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759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59CC"/>
  </w:style>
  <w:style w:type="paragraph" w:styleId="Piedepgina">
    <w:name w:val="footer"/>
    <w:basedOn w:val="Normal"/>
    <w:link w:val="PiedepginaCar"/>
    <w:uiPriority w:val="99"/>
    <w:unhideWhenUsed/>
    <w:rsid w:val="005759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59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E53A159754E3B48AC995631EC50BC2A" ma:contentTypeVersion="11" ma:contentTypeDescription="Crear nuevo documento." ma:contentTypeScope="" ma:versionID="f97ace22e2821aa0c805a2e8c98fe661">
  <xsd:schema xmlns:xsd="http://www.w3.org/2001/XMLSchema" xmlns:xs="http://www.w3.org/2001/XMLSchema" xmlns:p="http://schemas.microsoft.com/office/2006/metadata/properties" xmlns:ns2="ef7aec65-2313-4564-ae1e-016fdec26f66" xmlns:ns3="2aa9606b-3d44-4c04-9db6-7c5c2838e8ec" targetNamespace="http://schemas.microsoft.com/office/2006/metadata/properties" ma:root="true" ma:fieldsID="a7acd5307527f3fdacd94846f7e77765" ns2:_="" ns3:_="">
    <xsd:import namespace="ef7aec65-2313-4564-ae1e-016fdec26f66"/>
    <xsd:import namespace="2aa9606b-3d44-4c04-9db6-7c5c2838e8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aec65-2313-4564-ae1e-016fdec26f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b36bf5a2-ede9-43bc-91a6-7371c6e263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9606b-3d44-4c04-9db6-7c5c2838e8e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4175f6a-da61-4009-9abe-c5f8d9f2d4f6}" ma:internalName="TaxCatchAll" ma:showField="CatchAllData" ma:web="2aa9606b-3d44-4c04-9db6-7c5c2838e8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7aec65-2313-4564-ae1e-016fdec26f66">
      <Terms xmlns="http://schemas.microsoft.com/office/infopath/2007/PartnerControls"/>
    </lcf76f155ced4ddcb4097134ff3c332f>
    <TaxCatchAll xmlns="2aa9606b-3d44-4c04-9db6-7c5c2838e8ec" xsi:nil="true"/>
  </documentManagement>
</p:properties>
</file>

<file path=customXml/itemProps1.xml><?xml version="1.0" encoding="utf-8"?>
<ds:datastoreItem xmlns:ds="http://schemas.openxmlformats.org/officeDocument/2006/customXml" ds:itemID="{F1595811-C6B9-4038-9DF4-0AF61F6678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7aec65-2313-4564-ae1e-016fdec26f66"/>
    <ds:schemaRef ds:uri="2aa9606b-3d44-4c04-9db6-7c5c2838e8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DBB820-5A0A-4472-9EFA-E76F832413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0AA8FE-F314-4225-B110-CF251E701CB1}">
  <ds:schemaRefs>
    <ds:schemaRef ds:uri="http://schemas.microsoft.com/office/2006/metadata/properties"/>
    <ds:schemaRef ds:uri="http://schemas.microsoft.com/office/infopath/2007/PartnerControls"/>
    <ds:schemaRef ds:uri="ef7aec65-2313-4564-ae1e-016fdec26f66"/>
    <ds:schemaRef ds:uri="2aa9606b-3d44-4c04-9db6-7c5c2838e8e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2</Pages>
  <Words>918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 del Olmo Florez</dc:creator>
  <cp:lastModifiedBy>Ruben Lorente Martinez</cp:lastModifiedBy>
  <cp:revision>18</cp:revision>
  <dcterms:created xsi:type="dcterms:W3CDTF">2022-01-14T11:47:00Z</dcterms:created>
  <dcterms:modified xsi:type="dcterms:W3CDTF">2026-01-09T11:54:00Z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0x010100BE53A159754E3B48AC995631EC50BC2A</vt:lpwstr>
  </property>
</Properties>
</file>