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D847C" w14:textId="77777777" w:rsidR="00520C79" w:rsidRDefault="00520C79" w:rsidP="00C038ED">
      <w:pPr>
        <w:jc w:val="center"/>
        <w:rPr>
          <w:rFonts w:cs="Arial"/>
          <w:b/>
          <w:color w:val="0D0D0D" w:themeColor="text1" w:themeTint="F2"/>
          <w:sz w:val="44"/>
          <w:szCs w:val="52"/>
        </w:rPr>
      </w:pPr>
    </w:p>
    <w:p w14:paraId="137B766A" w14:textId="3DF896F2" w:rsidR="00E72AA8" w:rsidRPr="00ED27B8" w:rsidRDefault="00E72AA8" w:rsidP="00E72AA8">
      <w:pPr>
        <w:pStyle w:val="Default"/>
        <w:spacing w:line="140" w:lineRule="atLeast"/>
        <w:jc w:val="center"/>
        <w:rPr>
          <w:rFonts w:ascii="Aptos" w:eastAsia="Times New Roman" w:hAnsi="Aptos" w:cs="Aptos"/>
          <w:b/>
          <w:caps/>
          <w:color w:val="0070C0"/>
          <w:sz w:val="72"/>
          <w:szCs w:val="72"/>
          <w:lang w:eastAsia="es-ES"/>
        </w:rPr>
      </w:pPr>
      <w:r w:rsidRPr="00ED27B8">
        <w:rPr>
          <w:rFonts w:ascii="Aptos" w:eastAsia="Times New Roman" w:hAnsi="Aptos" w:cs="Aptos"/>
          <w:b/>
          <w:caps/>
          <w:color w:val="0070C0"/>
          <w:sz w:val="72"/>
          <w:szCs w:val="72"/>
          <w:lang w:eastAsia="es-ES"/>
        </w:rPr>
        <w:t>memoria de evaluación sustantiva (DNSH)</w:t>
      </w:r>
    </w:p>
    <w:p w14:paraId="2F66DA02" w14:textId="77777777" w:rsidR="00EC15AF" w:rsidRDefault="00EC15AF" w:rsidP="00EC15AF">
      <w:pPr>
        <w:spacing w:before="0"/>
        <w:jc w:val="center"/>
        <w:rPr>
          <w:bCs/>
          <w:i/>
          <w:iCs/>
          <w:color w:val="000000" w:themeColor="text1"/>
          <w:sz w:val="26"/>
          <w:szCs w:val="26"/>
        </w:rPr>
      </w:pPr>
    </w:p>
    <w:p w14:paraId="2C2FC7A8" w14:textId="77777777" w:rsidR="00EC15AF" w:rsidRPr="00EC15AF" w:rsidRDefault="00EC15AF" w:rsidP="00EC15AF">
      <w:pPr>
        <w:spacing w:before="0"/>
        <w:jc w:val="center"/>
        <w:rPr>
          <w:bCs/>
          <w:i/>
          <w:iCs/>
          <w:color w:val="000000" w:themeColor="text1"/>
          <w:sz w:val="26"/>
          <w:szCs w:val="26"/>
        </w:rPr>
      </w:pPr>
    </w:p>
    <w:p w14:paraId="378F6AA8" w14:textId="2B44D1B3" w:rsidR="00EC15AF" w:rsidRPr="00F4229C" w:rsidRDefault="00EC15AF" w:rsidP="00F4229C">
      <w:pPr>
        <w:jc w:val="center"/>
        <w:rPr>
          <w:bCs/>
          <w:caps/>
          <w:color w:val="000000"/>
          <w:sz w:val="26"/>
          <w:szCs w:val="26"/>
        </w:rPr>
      </w:pPr>
      <w:r w:rsidRPr="00C7567F">
        <w:rPr>
          <w:bCs/>
          <w:i/>
          <w:iCs/>
          <w:color w:val="000000" w:themeColor="text1"/>
          <w:sz w:val="26"/>
          <w:szCs w:val="26"/>
        </w:rPr>
        <w:t xml:space="preserve">Orden </w:t>
      </w:r>
      <w:r w:rsidR="00C7567F" w:rsidRPr="00896253">
        <w:rPr>
          <w:bCs/>
          <w:i/>
          <w:iCs/>
          <w:color w:val="000000" w:themeColor="text1"/>
          <w:sz w:val="26"/>
          <w:szCs w:val="26"/>
        </w:rPr>
        <w:t>TED/</w:t>
      </w:r>
      <w:r w:rsidR="00EB394D" w:rsidRPr="00896253">
        <w:rPr>
          <w:bCs/>
          <w:i/>
          <w:iCs/>
          <w:color w:val="000000" w:themeColor="text1"/>
          <w:sz w:val="26"/>
          <w:szCs w:val="26"/>
        </w:rPr>
        <w:t>14</w:t>
      </w:r>
      <w:r w:rsidR="00EB394D">
        <w:rPr>
          <w:bCs/>
          <w:i/>
          <w:iCs/>
          <w:color w:val="000000" w:themeColor="text1"/>
          <w:sz w:val="26"/>
          <w:szCs w:val="26"/>
        </w:rPr>
        <w:t>88</w:t>
      </w:r>
      <w:r w:rsidR="00C7567F" w:rsidRPr="00896253">
        <w:rPr>
          <w:bCs/>
          <w:i/>
          <w:iCs/>
          <w:color w:val="000000" w:themeColor="text1"/>
          <w:sz w:val="26"/>
          <w:szCs w:val="26"/>
        </w:rPr>
        <w:t>/2025</w:t>
      </w:r>
      <w:r w:rsidR="00ED27B8" w:rsidRPr="00C7567F">
        <w:rPr>
          <w:bCs/>
          <w:i/>
          <w:iCs/>
          <w:color w:val="000000" w:themeColor="text1"/>
          <w:sz w:val="26"/>
          <w:szCs w:val="26"/>
        </w:rPr>
        <w:t xml:space="preserve"> </w:t>
      </w:r>
      <w:r w:rsidRPr="00C7567F">
        <w:rPr>
          <w:bCs/>
          <w:i/>
          <w:iCs/>
          <w:color w:val="000000" w:themeColor="text1"/>
          <w:sz w:val="26"/>
          <w:szCs w:val="26"/>
        </w:rPr>
        <w:t xml:space="preserve"> de</w:t>
      </w:r>
      <w:r w:rsidR="00ED27B8" w:rsidRPr="00C7567F">
        <w:rPr>
          <w:bCs/>
          <w:i/>
          <w:iCs/>
          <w:color w:val="000000" w:themeColor="text1"/>
          <w:sz w:val="26"/>
          <w:szCs w:val="26"/>
        </w:rPr>
        <w:t xml:space="preserve"> </w:t>
      </w:r>
      <w:r w:rsidR="00C7567F" w:rsidRPr="00C7567F">
        <w:rPr>
          <w:bCs/>
          <w:i/>
          <w:iCs/>
          <w:color w:val="000000" w:themeColor="text1"/>
          <w:sz w:val="26"/>
          <w:szCs w:val="26"/>
        </w:rPr>
        <w:t>17</w:t>
      </w:r>
      <w:r w:rsidRPr="00C7567F">
        <w:rPr>
          <w:bCs/>
          <w:i/>
          <w:iCs/>
          <w:color w:val="000000" w:themeColor="text1"/>
          <w:sz w:val="26"/>
          <w:szCs w:val="26"/>
        </w:rPr>
        <w:t xml:space="preserve"> de </w:t>
      </w:r>
      <w:r w:rsidR="00C7567F" w:rsidRPr="00896253">
        <w:rPr>
          <w:bCs/>
          <w:i/>
          <w:iCs/>
          <w:color w:val="000000" w:themeColor="text1"/>
          <w:sz w:val="26"/>
          <w:szCs w:val="26"/>
        </w:rPr>
        <w:t>diciembre</w:t>
      </w:r>
      <w:r w:rsidRPr="00C7567F">
        <w:rPr>
          <w:bCs/>
          <w:i/>
          <w:iCs/>
          <w:color w:val="000000" w:themeColor="text1"/>
          <w:sz w:val="26"/>
          <w:szCs w:val="26"/>
        </w:rPr>
        <w:t xml:space="preserve">, por la que se establecen las bases reguladoras para </w:t>
      </w:r>
      <w:r w:rsidR="00E55417" w:rsidRPr="00C7567F">
        <w:rPr>
          <w:bCs/>
          <w:i/>
          <w:iCs/>
          <w:color w:val="000000" w:themeColor="text1"/>
          <w:sz w:val="26"/>
          <w:szCs w:val="26"/>
        </w:rPr>
        <w:t>la concesión</w:t>
      </w:r>
      <w:r w:rsidRPr="00C7567F">
        <w:rPr>
          <w:bCs/>
          <w:i/>
          <w:iCs/>
          <w:color w:val="000000" w:themeColor="text1"/>
          <w:sz w:val="26"/>
          <w:szCs w:val="26"/>
        </w:rPr>
        <w:t xml:space="preserve"> de ayudas a</w:t>
      </w:r>
      <w:r w:rsidR="00F4229C" w:rsidRPr="00C7567F">
        <w:rPr>
          <w:bCs/>
          <w:i/>
          <w:iCs/>
          <w:color w:val="000000" w:themeColor="text1"/>
          <w:sz w:val="26"/>
          <w:szCs w:val="26"/>
        </w:rPr>
        <w:t xml:space="preserve"> proyectos</w:t>
      </w:r>
      <w:r w:rsidR="00E55417" w:rsidRPr="00C7567F">
        <w:rPr>
          <w:bCs/>
          <w:i/>
          <w:iCs/>
          <w:color w:val="000000" w:themeColor="text1"/>
          <w:sz w:val="26"/>
          <w:szCs w:val="26"/>
        </w:rPr>
        <w:t xml:space="preserve"> de inversión</w:t>
      </w:r>
      <w:r w:rsidR="00F4229C" w:rsidRPr="00C7567F">
        <w:rPr>
          <w:bCs/>
          <w:i/>
          <w:iCs/>
          <w:color w:val="000000" w:themeColor="text1"/>
          <w:sz w:val="26"/>
          <w:szCs w:val="26"/>
        </w:rPr>
        <w:t xml:space="preserve"> </w:t>
      </w:r>
      <w:r w:rsidR="00F4229C" w:rsidRPr="00C7567F">
        <w:rPr>
          <w:bCs/>
          <w:color w:val="000000"/>
          <w:sz w:val="26"/>
          <w:szCs w:val="26"/>
        </w:rPr>
        <w:t>para la adaptación física de la infraestructura portuaria</w:t>
      </w:r>
      <w:r w:rsidR="00F4229C" w:rsidRPr="00F4229C">
        <w:rPr>
          <w:bCs/>
          <w:color w:val="000000"/>
          <w:sz w:val="26"/>
          <w:szCs w:val="26"/>
        </w:rPr>
        <w:t xml:space="preserve"> nacional en puertos </w:t>
      </w:r>
      <w:r w:rsidR="00E55417">
        <w:rPr>
          <w:bCs/>
          <w:color w:val="000000"/>
          <w:sz w:val="26"/>
          <w:szCs w:val="26"/>
        </w:rPr>
        <w:t>de interés general</w:t>
      </w:r>
      <w:r w:rsidR="009C1D3C">
        <w:rPr>
          <w:bCs/>
          <w:color w:val="000000"/>
          <w:sz w:val="26"/>
          <w:szCs w:val="26"/>
        </w:rPr>
        <w:t>,</w:t>
      </w:r>
      <w:r w:rsidR="00E55417">
        <w:rPr>
          <w:bCs/>
          <w:color w:val="000000"/>
          <w:sz w:val="26"/>
          <w:szCs w:val="26"/>
        </w:rPr>
        <w:t xml:space="preserve"> destinada al</w:t>
      </w:r>
      <w:r w:rsidR="00F4229C" w:rsidRPr="00F4229C">
        <w:rPr>
          <w:bCs/>
          <w:color w:val="000000"/>
          <w:sz w:val="26"/>
          <w:szCs w:val="26"/>
        </w:rPr>
        <w:t xml:space="preserve"> despliegue de la eólica marina y otras </w:t>
      </w:r>
      <w:r w:rsidR="00E55417">
        <w:rPr>
          <w:bCs/>
          <w:color w:val="000000"/>
          <w:sz w:val="26"/>
          <w:szCs w:val="26"/>
        </w:rPr>
        <w:t>renovables marinas</w:t>
      </w:r>
      <w:r w:rsidR="00F4229C" w:rsidRPr="00F4229C">
        <w:rPr>
          <w:bCs/>
          <w:color w:val="000000"/>
          <w:sz w:val="26"/>
          <w:szCs w:val="26"/>
        </w:rPr>
        <w:t xml:space="preserve"> en </w:t>
      </w:r>
      <w:r w:rsidR="00F4229C">
        <w:rPr>
          <w:bCs/>
          <w:color w:val="000000"/>
          <w:sz w:val="26"/>
          <w:szCs w:val="26"/>
        </w:rPr>
        <w:t>E</w:t>
      </w:r>
      <w:r w:rsidR="00F4229C" w:rsidRPr="00F4229C">
        <w:rPr>
          <w:bCs/>
          <w:color w:val="000000"/>
          <w:sz w:val="26"/>
          <w:szCs w:val="26"/>
        </w:rPr>
        <w:t>spaña</w:t>
      </w:r>
      <w:r w:rsidR="00E20ECF">
        <w:rPr>
          <w:bCs/>
          <w:color w:val="000000"/>
          <w:sz w:val="26"/>
          <w:szCs w:val="26"/>
        </w:rPr>
        <w:t xml:space="preserve"> (Programa PORT-EOLMAR)</w:t>
      </w:r>
      <w:r w:rsidRPr="00EC15AF">
        <w:rPr>
          <w:bCs/>
          <w:i/>
          <w:iCs/>
          <w:color w:val="000000" w:themeColor="text1"/>
          <w:sz w:val="26"/>
          <w:szCs w:val="26"/>
        </w:rPr>
        <w:t>, en el marco del Plan de Recuperación, Transformación y Resiliencia, financiado por la Unión Europea-Next Generation EU.</w:t>
      </w:r>
    </w:p>
    <w:tbl>
      <w:tblPr>
        <w:tblStyle w:val="Tablaconcuadrcula"/>
        <w:tblW w:w="83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585"/>
        <w:gridCol w:w="4075"/>
        <w:gridCol w:w="1730"/>
      </w:tblGrid>
      <w:tr w:rsidR="00EC15AF" w14:paraId="5ED052EE" w14:textId="77777777" w:rsidTr="00EC15AF">
        <w:trPr>
          <w:jc w:val="center"/>
        </w:trPr>
        <w:tc>
          <w:tcPr>
            <w:tcW w:w="2428" w:type="dxa"/>
            <w:vAlign w:val="center"/>
          </w:tcPr>
          <w:p w14:paraId="0D27BF60" w14:textId="77777777" w:rsidR="00EC15AF" w:rsidRDefault="00EC15AF" w:rsidP="00335288">
            <w:pPr>
              <w:pStyle w:val="Encabezado"/>
            </w:pPr>
            <w:r w:rsidRPr="00067DF1">
              <w:rPr>
                <w:noProof/>
              </w:rPr>
              <w:drawing>
                <wp:inline distT="0" distB="0" distL="0" distR="0" wp14:anchorId="127AD72C" wp14:editId="32D8BA72">
                  <wp:extent cx="1553168" cy="396000"/>
                  <wp:effectExtent l="0" t="0" r="0" b="4445"/>
                  <wp:docPr id="1698555178"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95738" name="Imagen 1" descr="Interfaz de usuario gráfica&#10;&#10;Descripción generada automáticamente con confianza media"/>
                          <pic:cNvPicPr/>
                        </pic:nvPicPr>
                        <pic:blipFill>
                          <a:blip r:embed="rId11"/>
                          <a:stretch>
                            <a:fillRect/>
                          </a:stretch>
                        </pic:blipFill>
                        <pic:spPr>
                          <a:xfrm>
                            <a:off x="0" y="0"/>
                            <a:ext cx="1553168" cy="396000"/>
                          </a:xfrm>
                          <a:prstGeom prst="rect">
                            <a:avLst/>
                          </a:prstGeom>
                        </pic:spPr>
                      </pic:pic>
                    </a:graphicData>
                  </a:graphic>
                </wp:inline>
              </w:drawing>
            </w:r>
          </w:p>
        </w:tc>
        <w:tc>
          <w:tcPr>
            <w:tcW w:w="3717" w:type="dxa"/>
            <w:vAlign w:val="center"/>
          </w:tcPr>
          <w:p w14:paraId="48E58E41" w14:textId="77777777" w:rsidR="00EC15AF" w:rsidRDefault="00EC15AF" w:rsidP="00335288">
            <w:pPr>
              <w:pStyle w:val="Encabezado"/>
            </w:pPr>
            <w:r w:rsidRPr="00D97440">
              <w:rPr>
                <w:b/>
                <w:noProof/>
                <w:sz w:val="28"/>
                <w:lang w:eastAsia="es-ES"/>
              </w:rPr>
              <w:drawing>
                <wp:inline distT="0" distB="0" distL="0" distR="0" wp14:anchorId="6B7622C5" wp14:editId="2B373598">
                  <wp:extent cx="2499200" cy="396000"/>
                  <wp:effectExtent l="0" t="0" r="0" b="4445"/>
                  <wp:docPr id="1276319096" name="Imagen 1276319096" descr="d:\Users\moi610\Downloads\MTERD+IDAE rgb res.al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oi610\Downloads\MTERD+IDAE rgb res.alta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200" cy="396000"/>
                          </a:xfrm>
                          <a:prstGeom prst="rect">
                            <a:avLst/>
                          </a:prstGeom>
                          <a:noFill/>
                          <a:ln>
                            <a:noFill/>
                          </a:ln>
                        </pic:spPr>
                      </pic:pic>
                    </a:graphicData>
                  </a:graphic>
                </wp:inline>
              </w:drawing>
            </w:r>
          </w:p>
        </w:tc>
        <w:tc>
          <w:tcPr>
            <w:tcW w:w="2177" w:type="dxa"/>
          </w:tcPr>
          <w:p w14:paraId="298F3F49" w14:textId="77777777" w:rsidR="00EC15AF" w:rsidRDefault="00EC15AF" w:rsidP="00335288">
            <w:pPr>
              <w:pStyle w:val="Encabezado"/>
              <w:jc w:val="center"/>
              <w:rPr>
                <w:noProof/>
              </w:rPr>
            </w:pPr>
            <w:r>
              <w:rPr>
                <w:noProof/>
              </w:rPr>
              <w:drawing>
                <wp:inline distT="0" distB="0" distL="0" distR="0" wp14:anchorId="39AEEE5B" wp14:editId="06FAFD9E">
                  <wp:extent cx="1008812" cy="598318"/>
                  <wp:effectExtent l="0" t="0" r="1270" b="0"/>
                  <wp:docPr id="1298532930" name="Imagen 3" descr="Imagen que contiene Texto&#10;&#10;Descripción generada automáticamente">
                    <a:extLst xmlns:a="http://schemas.openxmlformats.org/drawingml/2006/main">
                      <a:ext uri="{FF2B5EF4-FFF2-40B4-BE49-F238E27FC236}">
                        <a16:creationId xmlns:a16="http://schemas.microsoft.com/office/drawing/2014/main" id="{86905ED1-2E88-4230-AA6D-9C50AAD652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magen que contiene Texto&#10;&#10;Descripción generada automáticamente">
                            <a:extLst>
                              <a:ext uri="{FF2B5EF4-FFF2-40B4-BE49-F238E27FC236}">
                                <a16:creationId xmlns:a16="http://schemas.microsoft.com/office/drawing/2014/main" id="{86905ED1-2E88-4230-AA6D-9C50AAD652E9}"/>
                              </a:ext>
                            </a:extLst>
                          </pic:cNvPr>
                          <pic:cNvPicPr>
                            <a:picLocks noChangeAspect="1"/>
                          </pic:cNvPicPr>
                        </pic:nvPicPr>
                        <pic:blipFill>
                          <a:blip r:embed="rId13"/>
                          <a:stretch>
                            <a:fillRect/>
                          </a:stretch>
                        </pic:blipFill>
                        <pic:spPr>
                          <a:xfrm>
                            <a:off x="0" y="0"/>
                            <a:ext cx="1008812" cy="598318"/>
                          </a:xfrm>
                          <a:prstGeom prst="rect">
                            <a:avLst/>
                          </a:prstGeom>
                        </pic:spPr>
                      </pic:pic>
                    </a:graphicData>
                  </a:graphic>
                </wp:inline>
              </w:drawing>
            </w:r>
          </w:p>
        </w:tc>
      </w:tr>
    </w:tbl>
    <w:p w14:paraId="7DB74EF5" w14:textId="0A2D9573" w:rsidR="00EC15AF" w:rsidRDefault="00EC15AF" w:rsidP="00CA36A2">
      <w:pPr>
        <w:tabs>
          <w:tab w:val="left" w:pos="3675"/>
        </w:tabs>
        <w:spacing w:before="0" w:after="200"/>
        <w:jc w:val="left"/>
      </w:pPr>
      <w:r>
        <w:rPr>
          <w:rFonts w:eastAsia="Times New Roman" w:cs="Arial"/>
          <w:noProof/>
          <w:sz w:val="26"/>
          <w:szCs w:val="26"/>
          <w:lang w:eastAsia="es-ES"/>
        </w:rPr>
        <mc:AlternateContent>
          <mc:Choice Requires="wps">
            <w:drawing>
              <wp:anchor distT="0" distB="0" distL="114300" distR="114300" simplePos="0" relativeHeight="251658240" behindDoc="0" locked="0" layoutInCell="1" allowOverlap="1" wp14:anchorId="1ADAC0E3" wp14:editId="4575545B">
                <wp:simplePos x="0" y="0"/>
                <wp:positionH relativeFrom="page">
                  <wp:align>left</wp:align>
                </wp:positionH>
                <wp:positionV relativeFrom="paragraph">
                  <wp:posOffset>64770</wp:posOffset>
                </wp:positionV>
                <wp:extent cx="7553325" cy="4257675"/>
                <wp:effectExtent l="0" t="0" r="28575" b="28575"/>
                <wp:wrapNone/>
                <wp:docPr id="1386604413" name="Rectángulo 1"/>
                <wp:cNvGraphicFramePr/>
                <a:graphic xmlns:a="http://schemas.openxmlformats.org/drawingml/2006/main">
                  <a:graphicData uri="http://schemas.microsoft.com/office/word/2010/wordprocessingShape">
                    <wps:wsp>
                      <wps:cNvSpPr/>
                      <wps:spPr>
                        <a:xfrm>
                          <a:off x="0" y="0"/>
                          <a:ext cx="7553325" cy="4257675"/>
                        </a:xfrm>
                        <a:prstGeom prst="rect">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ABD8DD" w14:textId="15AB14A6" w:rsidR="00EC15AF" w:rsidRDefault="00EC15AF" w:rsidP="00EC15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AC0E3" id="Rectángulo 1" o:spid="_x0000_s1026" style="position:absolute;margin-left:0;margin-top:5.1pt;width:594.75pt;height:335.2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" fillcolor="#0070c0" strokecolor="#0070c0" strokeweight="2pt">
                <v:textbox>
                  <w:txbxContent>
                    <w:p w14:paraId="1BABD8DD" w14:textId="15AB14A6" w:rsidR="00EC15AF" w:rsidRDefault="00EC15AF" w:rsidP="00EC15AF">
                      <w:pPr>
                        <w:jc w:val="center"/>
                      </w:pPr>
                    </w:p>
                  </w:txbxContent>
                </v:textbox>
                <w10:wrap anchorx="page"/>
              </v:rect>
            </w:pict>
          </mc:Fallback>
        </mc:AlternateContent>
      </w:r>
      <w:r w:rsidR="00520C79" w:rsidRPr="00764B46">
        <w:br w:type="page"/>
      </w:r>
    </w:p>
    <w:p w14:paraId="281C9C44" w14:textId="77777777" w:rsidR="009047DD" w:rsidRPr="009047DD" w:rsidRDefault="009047DD" w:rsidP="009047DD">
      <w:pPr>
        <w:rPr>
          <w:rFonts w:asciiTheme="minorHAnsi" w:hAnsiTheme="minorHAnsi" w:cstheme="minorHAnsi"/>
          <w:b/>
          <w:lang w:eastAsia="es-ES"/>
        </w:rPr>
      </w:pPr>
    </w:p>
    <w:p w14:paraId="5C491614" w14:textId="1E3DAAEE" w:rsidR="009047DD" w:rsidRPr="009047DD" w:rsidRDefault="009047DD" w:rsidP="009047DD">
      <w:pPr>
        <w:rPr>
          <w:rFonts w:asciiTheme="minorHAnsi" w:hAnsiTheme="minorHAnsi" w:cstheme="minorHAnsi"/>
          <w:lang w:eastAsia="es-ES"/>
        </w:rPr>
      </w:pPr>
      <w:r w:rsidRPr="009047DD">
        <w:rPr>
          <w:rFonts w:asciiTheme="minorHAnsi" w:hAnsiTheme="minorHAnsi" w:cstheme="minorHAnsi"/>
          <w:lang w:eastAsia="es-ES"/>
        </w:rPr>
        <w:t xml:space="preserve">En el </w:t>
      </w:r>
      <w:r w:rsidRPr="00C7567F">
        <w:rPr>
          <w:rFonts w:asciiTheme="minorHAnsi" w:hAnsiTheme="minorHAnsi" w:cstheme="minorHAnsi"/>
          <w:lang w:eastAsia="es-ES"/>
        </w:rPr>
        <w:t xml:space="preserve">Artículo </w:t>
      </w:r>
      <w:r w:rsidR="009C1D3C" w:rsidRPr="00C7567F">
        <w:rPr>
          <w:rFonts w:asciiTheme="minorHAnsi" w:hAnsiTheme="minorHAnsi" w:cstheme="minorHAnsi"/>
          <w:lang w:eastAsia="es-ES"/>
        </w:rPr>
        <w:t>15</w:t>
      </w:r>
      <w:r w:rsidRPr="00C7567F">
        <w:rPr>
          <w:rFonts w:asciiTheme="minorHAnsi" w:hAnsiTheme="minorHAnsi" w:cstheme="minorHAnsi"/>
          <w:lang w:eastAsia="es-ES"/>
        </w:rPr>
        <w:t xml:space="preserve"> de las bases reguladoras se detalla la documentación general requerida para la solicitud de ayuda. En concreto, el epígrafe </w:t>
      </w:r>
      <w:r w:rsidR="009C1D3C" w:rsidRPr="00C7567F">
        <w:rPr>
          <w:rFonts w:asciiTheme="minorHAnsi" w:hAnsiTheme="minorHAnsi" w:cstheme="minorHAnsi"/>
          <w:lang w:eastAsia="es-ES"/>
        </w:rPr>
        <w:t>5</w:t>
      </w:r>
      <w:r w:rsidRPr="00C7567F">
        <w:rPr>
          <w:rFonts w:asciiTheme="minorHAnsi" w:hAnsiTheme="minorHAnsi" w:cstheme="minorHAnsi"/>
          <w:lang w:eastAsia="es-ES"/>
        </w:rPr>
        <w:t>.</w:t>
      </w:r>
      <w:r w:rsidR="00C7567F" w:rsidRPr="00C7567F">
        <w:rPr>
          <w:rFonts w:asciiTheme="minorHAnsi" w:hAnsiTheme="minorHAnsi" w:cstheme="minorHAnsi"/>
          <w:lang w:eastAsia="es-ES"/>
        </w:rPr>
        <w:t>q</w:t>
      </w:r>
      <w:r w:rsidRPr="00C7567F">
        <w:rPr>
          <w:rFonts w:asciiTheme="minorHAnsi" w:hAnsiTheme="minorHAnsi" w:cstheme="minorHAnsi"/>
          <w:lang w:eastAsia="es-ES"/>
        </w:rPr>
        <w:t xml:space="preserve">) de dicho apartado estipula, para todas las actuaciones que se presenten a las convocatorias al amparo de dichas bases, deben aportar un </w:t>
      </w:r>
      <w:r w:rsidRPr="00C7567F">
        <w:rPr>
          <w:rFonts w:asciiTheme="minorHAnsi" w:hAnsiTheme="minorHAnsi" w:cstheme="minorHAnsi"/>
          <w:i/>
          <w:iCs/>
          <w:lang w:eastAsia="es-ES"/>
        </w:rPr>
        <w:t>cuestionario de autoevaluación, debidamente cumplimentado</w:t>
      </w:r>
      <w:r w:rsidRPr="009047DD">
        <w:rPr>
          <w:rFonts w:asciiTheme="minorHAnsi" w:hAnsiTheme="minorHAnsi" w:cstheme="minorHAnsi"/>
          <w:i/>
          <w:iCs/>
          <w:lang w:eastAsia="es-ES"/>
        </w:rPr>
        <w:t xml:space="preserve"> y con resultado favorable, del cumplimiento del principio de «no causar un perjuicio significativo» al medio ambiente en el marco del Plan de Recuperación, Transformación y Resiliencia (PRTR)</w:t>
      </w:r>
      <w:r w:rsidRPr="009047DD">
        <w:rPr>
          <w:rFonts w:asciiTheme="minorHAnsi" w:hAnsiTheme="minorHAnsi" w:cstheme="minorHAnsi"/>
          <w:lang w:eastAsia="es-ES"/>
        </w:rPr>
        <w:t>.La estructura de dicho cuestionario o formulario, así como las instrucciones para cumplimentarlo, están disponible</w:t>
      </w:r>
      <w:r w:rsidR="00E20ECF">
        <w:rPr>
          <w:rFonts w:asciiTheme="minorHAnsi" w:hAnsiTheme="minorHAnsi" w:cstheme="minorHAnsi"/>
          <w:lang w:eastAsia="es-ES"/>
        </w:rPr>
        <w:t>s</w:t>
      </w:r>
      <w:r w:rsidRPr="009047DD">
        <w:rPr>
          <w:rFonts w:asciiTheme="minorHAnsi" w:hAnsiTheme="minorHAnsi" w:cstheme="minorHAnsi"/>
          <w:lang w:eastAsia="es-ES"/>
        </w:rPr>
        <w:t xml:space="preserve"> en la web del MITECO, </w:t>
      </w:r>
      <w:hyperlink r:id="rId14" w:history="1">
        <w:r w:rsidRPr="009047DD">
          <w:rPr>
            <w:rStyle w:val="Hipervnculo"/>
            <w:rFonts w:asciiTheme="minorHAnsi" w:hAnsiTheme="minorHAnsi" w:cstheme="minorHAnsi"/>
            <w:lang w:eastAsia="es-ES"/>
          </w:rPr>
          <w:t>https://www.miteco.gob.es/es/ministerio/recuperacion-transformacion-resiliencia/transicion-verde/guiadnshmitecov20_tcm30-528436.pdf</w:t>
        </w:r>
      </w:hyperlink>
      <w:r w:rsidRPr="009047DD">
        <w:rPr>
          <w:rFonts w:asciiTheme="minorHAnsi" w:hAnsiTheme="minorHAnsi" w:cstheme="minorHAnsi"/>
          <w:lang w:eastAsia="es-ES"/>
        </w:rPr>
        <w:t xml:space="preserve"> y </w:t>
      </w:r>
      <w:r w:rsidR="00E20ECF">
        <w:rPr>
          <w:rFonts w:asciiTheme="minorHAnsi" w:hAnsiTheme="minorHAnsi" w:cstheme="minorHAnsi"/>
          <w:lang w:eastAsia="es-ES"/>
        </w:rPr>
        <w:t xml:space="preserve">el modelo de cuestionario </w:t>
      </w:r>
      <w:r w:rsidRPr="009047DD">
        <w:rPr>
          <w:rFonts w:asciiTheme="minorHAnsi" w:hAnsiTheme="minorHAnsi" w:cstheme="minorHAnsi"/>
          <w:lang w:eastAsia="es-ES"/>
        </w:rPr>
        <w:t>se facilitará en la sede electrónica del IDAE.</w:t>
      </w:r>
    </w:p>
    <w:p w14:paraId="7AE0E1BE" w14:textId="77777777" w:rsidR="009047DD" w:rsidRPr="009047DD" w:rsidRDefault="009047DD" w:rsidP="009047DD">
      <w:pPr>
        <w:rPr>
          <w:rFonts w:asciiTheme="minorHAnsi" w:hAnsiTheme="minorHAnsi" w:cstheme="minorHAnsi"/>
          <w:lang w:eastAsia="es-ES"/>
        </w:rPr>
      </w:pPr>
      <w:r w:rsidRPr="009047DD">
        <w:rPr>
          <w:rFonts w:asciiTheme="minorHAnsi" w:hAnsiTheme="minorHAnsi" w:cstheme="minorHAnsi"/>
          <w:lang w:eastAsia="es-ES"/>
        </w:rPr>
        <w:t>La finalidad es justificar el cumplimiento por el proyecto del principio de no causar perjuicio significativo a ninguno de los objetivos medioambientales establecidos en el Reglamento (UE) 2020/852 el Parlamento Europeo y del Consejo de 18 de junio de 2020, relativo al establecimiento de un marco para facilitar las inversiones sostenibles, y por el que se modifica el Reglamento (UE) 2019/2088.</w:t>
      </w:r>
    </w:p>
    <w:p w14:paraId="2041261E" w14:textId="6B855C04" w:rsidR="009047DD" w:rsidRPr="009047DD" w:rsidRDefault="009047DD" w:rsidP="009047DD">
      <w:pPr>
        <w:rPr>
          <w:rFonts w:asciiTheme="minorHAnsi" w:hAnsiTheme="minorHAnsi" w:cstheme="minorHAnsi"/>
          <w:lang w:eastAsia="es-ES"/>
        </w:rPr>
      </w:pPr>
      <w:r w:rsidRPr="009047DD">
        <w:rPr>
          <w:rFonts w:asciiTheme="minorHAnsi" w:hAnsiTheme="minorHAnsi" w:cstheme="minorHAnsi"/>
          <w:lang w:eastAsia="es-ES"/>
        </w:rPr>
        <w:t xml:space="preserve">Las autoevaluaciones del principio DNSH que se realicen deben atender obligatoriamente a la Comunicación de la Comisión Europea </w:t>
      </w:r>
      <w:r w:rsidR="00182AFC" w:rsidRPr="00F52B69">
        <w:rPr>
          <w:rFonts w:eastAsia="Times New Roman" w:cs="Calibri"/>
          <w:lang w:eastAsia="es-ES"/>
        </w:rPr>
        <w:t>C/2023/111</w:t>
      </w:r>
      <w:r w:rsidR="00182AFC" w:rsidRPr="00F52B69" w:rsidDel="00F52B69">
        <w:rPr>
          <w:rFonts w:eastAsia="Times New Roman" w:cs="Calibri"/>
          <w:lang w:eastAsia="es-ES"/>
        </w:rPr>
        <w:t xml:space="preserve"> </w:t>
      </w:r>
      <w:r w:rsidRPr="009047DD">
        <w:rPr>
          <w:rFonts w:asciiTheme="minorHAnsi" w:hAnsiTheme="minorHAnsi" w:cstheme="minorHAnsi"/>
          <w:lang w:eastAsia="es-ES"/>
        </w:rPr>
        <w:t>(«Guía técnica sobre la aplicación del principio de «no causar un perjuicio significativo» en virtud del Reglamento relativo al Mecanismo de Recuperación y Resiliencia»).</w:t>
      </w:r>
    </w:p>
    <w:p w14:paraId="7E601C8B" w14:textId="77777777" w:rsidR="009047DD" w:rsidRPr="009047DD" w:rsidRDefault="009047DD" w:rsidP="009047DD">
      <w:pPr>
        <w:rPr>
          <w:rFonts w:asciiTheme="minorHAnsi" w:hAnsiTheme="minorHAnsi" w:cstheme="minorHAnsi"/>
          <w:lang w:eastAsia="es-ES"/>
        </w:rPr>
      </w:pPr>
      <w:r w:rsidRPr="009047DD">
        <w:rPr>
          <w:rFonts w:asciiTheme="minorHAnsi" w:hAnsiTheme="minorHAnsi" w:cstheme="minorHAnsi"/>
          <w:lang w:eastAsia="es-ES"/>
        </w:rPr>
        <w:t>El presente documento pretende servir de guía al solicitante para preparar el cuestionario de autoevaluación.</w:t>
      </w:r>
    </w:p>
    <w:p w14:paraId="483403EC" w14:textId="77777777" w:rsidR="009047DD" w:rsidRPr="009047DD" w:rsidRDefault="009047DD" w:rsidP="009047DD">
      <w:pPr>
        <w:rPr>
          <w:rFonts w:asciiTheme="minorHAnsi" w:hAnsiTheme="minorHAnsi" w:cstheme="minorHAnsi"/>
          <w:lang w:eastAsia="es-ES"/>
        </w:rPr>
      </w:pPr>
      <w:r w:rsidRPr="009047DD">
        <w:rPr>
          <w:rFonts w:asciiTheme="minorHAnsi" w:hAnsiTheme="minorHAnsi" w:cstheme="minorHAnsi"/>
          <w:lang w:eastAsia="es-ES"/>
        </w:rPr>
        <w:t>El texto incluido en esta guía, siempre que así se requiera, se deberá adaptar por el solicitante a las características de su proyecto.</w:t>
      </w:r>
    </w:p>
    <w:p w14:paraId="0E873F4B" w14:textId="1313E7E8" w:rsidR="009047DD" w:rsidRDefault="009047DD">
      <w:pPr>
        <w:spacing w:before="0" w:after="200" w:line="276" w:lineRule="auto"/>
        <w:jc w:val="left"/>
        <w:rPr>
          <w:rFonts w:asciiTheme="minorHAnsi" w:hAnsiTheme="minorHAnsi" w:cstheme="minorHAnsi"/>
          <w:b/>
          <w:lang w:eastAsia="es-ES"/>
        </w:rPr>
      </w:pPr>
      <w:r>
        <w:rPr>
          <w:rFonts w:asciiTheme="minorHAnsi" w:hAnsiTheme="minorHAnsi" w:cstheme="minorHAnsi"/>
          <w:b/>
          <w:lang w:eastAsia="es-ES"/>
        </w:rPr>
        <w:br w:type="page"/>
      </w:r>
    </w:p>
    <w:p w14:paraId="0A49B609" w14:textId="77777777" w:rsidR="009047DD" w:rsidRPr="00F4229C" w:rsidRDefault="009047DD" w:rsidP="009047DD">
      <w:pPr>
        <w:rPr>
          <w:rFonts w:asciiTheme="minorHAnsi" w:hAnsiTheme="minorHAnsi" w:cstheme="minorHAnsi"/>
          <w:lang w:eastAsia="es-ES"/>
        </w:rPr>
      </w:pPr>
      <w:r w:rsidRPr="00F4229C">
        <w:rPr>
          <w:rFonts w:asciiTheme="minorHAnsi" w:hAnsiTheme="minorHAnsi" w:cstheme="minorHAnsi"/>
          <w:lang w:eastAsia="es-ES"/>
        </w:rPr>
        <w:t>Todas las actuaciones que se ejecuten dentro del Plan Nacional de Recuperación, Transformación y Resiliencia (PRTR) deben cumplir el principio de no causar un perjuicio significativo a los siguientes objetivos medioambientales</w:t>
      </w:r>
      <w:r>
        <w:rPr>
          <w:rFonts w:asciiTheme="minorHAnsi" w:hAnsiTheme="minorHAnsi" w:cstheme="minorHAnsi"/>
          <w:lang w:eastAsia="es-ES"/>
        </w:rPr>
        <w:t>, tal y como se recoge en los artículos 9 y</w:t>
      </w:r>
      <w:r w:rsidRPr="00F4229C">
        <w:rPr>
          <w:rFonts w:asciiTheme="minorHAnsi" w:hAnsiTheme="minorHAnsi" w:cstheme="minorHAnsi"/>
          <w:lang w:eastAsia="es-ES"/>
        </w:rPr>
        <w:t xml:space="preserve"> 17 del Reglamento 2020/852 (principio DNSH):</w:t>
      </w:r>
    </w:p>
    <w:p w14:paraId="48D91DC8" w14:textId="77777777" w:rsidR="009047DD" w:rsidRPr="00F4229C" w:rsidRDefault="009047DD" w:rsidP="009047DD">
      <w:pPr>
        <w:pStyle w:val="Prrafodelista"/>
        <w:numPr>
          <w:ilvl w:val="0"/>
          <w:numId w:val="5"/>
        </w:numPr>
        <w:ind w:left="714" w:hanging="357"/>
        <w:contextualSpacing w:val="0"/>
        <w:rPr>
          <w:rFonts w:asciiTheme="minorHAnsi" w:hAnsiTheme="minorHAnsi" w:cstheme="minorHAnsi"/>
          <w:lang w:eastAsia="es-ES"/>
        </w:rPr>
      </w:pPr>
      <w:r w:rsidRPr="00F4229C">
        <w:rPr>
          <w:rFonts w:asciiTheme="minorHAnsi" w:hAnsiTheme="minorHAnsi" w:cstheme="minorHAnsi"/>
          <w:lang w:eastAsia="es-ES"/>
        </w:rPr>
        <w:t>La mitigación del cambio climático.</w:t>
      </w:r>
    </w:p>
    <w:p w14:paraId="4C58696E" w14:textId="77777777" w:rsidR="009047DD" w:rsidRPr="00F4229C" w:rsidRDefault="009047DD" w:rsidP="009047DD">
      <w:pPr>
        <w:pStyle w:val="Prrafodelista"/>
        <w:numPr>
          <w:ilvl w:val="0"/>
          <w:numId w:val="5"/>
        </w:numPr>
        <w:ind w:left="714" w:hanging="357"/>
        <w:contextualSpacing w:val="0"/>
        <w:rPr>
          <w:rFonts w:asciiTheme="minorHAnsi" w:hAnsiTheme="minorHAnsi" w:cstheme="minorHAnsi"/>
          <w:lang w:eastAsia="es-ES"/>
        </w:rPr>
      </w:pPr>
      <w:r w:rsidRPr="00F4229C">
        <w:rPr>
          <w:rFonts w:asciiTheme="minorHAnsi" w:hAnsiTheme="minorHAnsi" w:cstheme="minorHAnsi"/>
          <w:lang w:eastAsia="es-ES"/>
        </w:rPr>
        <w:t>La adaptación al cambio climático.</w:t>
      </w:r>
    </w:p>
    <w:p w14:paraId="76D190C0" w14:textId="77777777" w:rsidR="009047DD" w:rsidRPr="00F4229C" w:rsidRDefault="009047DD" w:rsidP="009047DD">
      <w:pPr>
        <w:pStyle w:val="Prrafodelista"/>
        <w:numPr>
          <w:ilvl w:val="0"/>
          <w:numId w:val="5"/>
        </w:numPr>
        <w:ind w:left="714" w:hanging="357"/>
        <w:contextualSpacing w:val="0"/>
        <w:rPr>
          <w:rFonts w:asciiTheme="minorHAnsi" w:hAnsiTheme="minorHAnsi" w:cstheme="minorHAnsi"/>
          <w:lang w:eastAsia="es-ES"/>
        </w:rPr>
      </w:pPr>
      <w:r w:rsidRPr="00F4229C">
        <w:rPr>
          <w:rFonts w:asciiTheme="minorHAnsi" w:hAnsiTheme="minorHAnsi" w:cstheme="minorHAnsi"/>
          <w:lang w:eastAsia="es-ES"/>
        </w:rPr>
        <w:t>El uso sostenible y la protección de los recursos hídricos y marinos.</w:t>
      </w:r>
    </w:p>
    <w:p w14:paraId="60AB1640" w14:textId="77777777" w:rsidR="009047DD" w:rsidRPr="00F4229C" w:rsidRDefault="009047DD" w:rsidP="009047DD">
      <w:pPr>
        <w:pStyle w:val="Prrafodelista"/>
        <w:numPr>
          <w:ilvl w:val="0"/>
          <w:numId w:val="5"/>
        </w:numPr>
        <w:ind w:left="714" w:hanging="357"/>
        <w:contextualSpacing w:val="0"/>
        <w:rPr>
          <w:rFonts w:asciiTheme="minorHAnsi" w:hAnsiTheme="minorHAnsi" w:cstheme="minorHAnsi"/>
          <w:lang w:eastAsia="es-ES"/>
        </w:rPr>
      </w:pPr>
      <w:r w:rsidRPr="00F4229C">
        <w:rPr>
          <w:rFonts w:asciiTheme="minorHAnsi" w:hAnsiTheme="minorHAnsi" w:cstheme="minorHAnsi"/>
          <w:lang w:eastAsia="es-ES"/>
        </w:rPr>
        <w:t xml:space="preserve">La economía circular. </w:t>
      </w:r>
    </w:p>
    <w:p w14:paraId="1E8182DF" w14:textId="77777777" w:rsidR="009047DD" w:rsidRPr="00F4229C" w:rsidRDefault="009047DD" w:rsidP="009047DD">
      <w:pPr>
        <w:pStyle w:val="Prrafodelista"/>
        <w:numPr>
          <w:ilvl w:val="0"/>
          <w:numId w:val="5"/>
        </w:numPr>
        <w:ind w:left="714" w:hanging="357"/>
        <w:contextualSpacing w:val="0"/>
        <w:rPr>
          <w:rFonts w:asciiTheme="minorHAnsi" w:hAnsiTheme="minorHAnsi" w:cstheme="minorHAnsi"/>
          <w:lang w:eastAsia="es-ES"/>
        </w:rPr>
      </w:pPr>
      <w:r w:rsidRPr="00F4229C">
        <w:rPr>
          <w:rFonts w:asciiTheme="minorHAnsi" w:hAnsiTheme="minorHAnsi" w:cstheme="minorHAnsi"/>
          <w:lang w:eastAsia="es-ES"/>
        </w:rPr>
        <w:t>La prevención y control de la contaminación.</w:t>
      </w:r>
    </w:p>
    <w:p w14:paraId="698674E2" w14:textId="77777777" w:rsidR="009047DD" w:rsidRPr="00F4229C" w:rsidRDefault="009047DD" w:rsidP="009047DD">
      <w:pPr>
        <w:pStyle w:val="Prrafodelista"/>
        <w:numPr>
          <w:ilvl w:val="0"/>
          <w:numId w:val="5"/>
        </w:numPr>
        <w:ind w:left="714" w:hanging="357"/>
        <w:contextualSpacing w:val="0"/>
        <w:rPr>
          <w:rFonts w:asciiTheme="minorHAnsi" w:hAnsiTheme="minorHAnsi" w:cstheme="minorHAnsi"/>
          <w:lang w:eastAsia="es-ES"/>
        </w:rPr>
      </w:pPr>
      <w:r w:rsidRPr="00F4229C">
        <w:rPr>
          <w:rFonts w:asciiTheme="minorHAnsi" w:hAnsiTheme="minorHAnsi" w:cstheme="minorHAnsi"/>
          <w:lang w:eastAsia="es-ES"/>
        </w:rPr>
        <w:t>La protección y recuperación de la biodiversidad y los ecosistemas.</w:t>
      </w:r>
    </w:p>
    <w:p w14:paraId="663EF411" w14:textId="77777777" w:rsidR="009047DD" w:rsidRDefault="009047DD" w:rsidP="009047DD">
      <w:pPr>
        <w:rPr>
          <w:rFonts w:asciiTheme="minorHAnsi" w:hAnsiTheme="minorHAnsi" w:cstheme="minorHAnsi"/>
          <w:lang w:eastAsia="es-ES"/>
        </w:rPr>
      </w:pPr>
      <w:r w:rsidRPr="00F4229C">
        <w:rPr>
          <w:rFonts w:asciiTheme="minorHAnsi" w:hAnsiTheme="minorHAnsi" w:cstheme="minorHAnsi"/>
          <w:lang w:eastAsia="es-ES"/>
        </w:rPr>
        <w:t>La importancia de este requisito es crucial, ya que su incumplimiento podría conducir a que algunas actuaciones se declaren no financiables.</w:t>
      </w:r>
    </w:p>
    <w:p w14:paraId="12E6055C" w14:textId="32D680F6" w:rsidR="009047DD" w:rsidRPr="009047DD" w:rsidRDefault="009047DD" w:rsidP="009047DD">
      <w:pPr>
        <w:rPr>
          <w:rFonts w:asciiTheme="minorHAnsi" w:hAnsiTheme="minorHAnsi" w:cstheme="minorHAnsi"/>
          <w:i/>
          <w:iCs/>
          <w:lang w:eastAsia="es-ES"/>
        </w:rPr>
      </w:pPr>
    </w:p>
    <w:p w14:paraId="1D685F49" w14:textId="77777777" w:rsidR="009047DD" w:rsidRPr="009047DD" w:rsidRDefault="009047DD" w:rsidP="009047DD">
      <w:pPr>
        <w:rPr>
          <w:rFonts w:asciiTheme="minorHAnsi" w:hAnsiTheme="minorHAnsi" w:cstheme="minorHAnsi"/>
          <w:b/>
          <w:i/>
          <w:lang w:eastAsia="es-ES"/>
        </w:rPr>
      </w:pPr>
    </w:p>
    <w:p w14:paraId="481C2439" w14:textId="77777777" w:rsidR="009047DD" w:rsidRPr="009047DD" w:rsidRDefault="009047DD" w:rsidP="00CA36A2">
      <w:pPr>
        <w:rPr>
          <w:rStyle w:val="nfasisintenso"/>
          <w:lang w:eastAsia="es-ES"/>
        </w:rPr>
      </w:pPr>
      <w:bookmarkStart w:id="0" w:name="_Toc91063956"/>
      <w:r w:rsidRPr="009047DD">
        <w:rPr>
          <w:rStyle w:val="nfasisintenso"/>
          <w:lang w:eastAsia="es-ES"/>
        </w:rPr>
        <w:t>Modelo de documento justificativo de que el proyecto no causa perjuicio significativo (DNSH)</w:t>
      </w:r>
      <w:bookmarkEnd w:id="0"/>
    </w:p>
    <w:p w14:paraId="7AA67B17" w14:textId="7627E788" w:rsidR="009047DD" w:rsidRPr="009047DD" w:rsidRDefault="009047DD" w:rsidP="009047DD">
      <w:pPr>
        <w:rPr>
          <w:rFonts w:asciiTheme="minorHAnsi" w:hAnsiTheme="minorHAnsi" w:cstheme="minorHAnsi"/>
          <w:lang w:eastAsia="es-ES"/>
        </w:rPr>
      </w:pPr>
      <w:r w:rsidRPr="009047DD">
        <w:rPr>
          <w:rFonts w:asciiTheme="minorHAnsi" w:hAnsiTheme="minorHAnsi" w:cstheme="minorHAnsi"/>
          <w:lang w:eastAsia="es-ES"/>
        </w:rPr>
        <w:t xml:space="preserve">El Plan de Recuperación, Transformación y Resiliencia (PRTR) contiene una evaluación inicial individualizada para cada medida, con las respectivas inversiones y reformas, asegurando el cumplimiento del principio de DNSH, de acuerdo con la metodología establecida en la Comunicación de la Comisión </w:t>
      </w:r>
      <w:r w:rsidRPr="009047DD">
        <w:rPr>
          <w:rFonts w:asciiTheme="minorHAnsi" w:hAnsiTheme="minorHAnsi" w:cstheme="minorHAnsi"/>
          <w:i/>
          <w:iCs/>
          <w:lang w:eastAsia="es-ES"/>
        </w:rPr>
        <w:t>Guía técnica sobre la aplicación del principio de «no causar un perjuicio significativo» en virtud del Reglamento relativo al Mecanismo de Recuperación y Resiliencia (</w:t>
      </w:r>
      <w:r w:rsidR="00F53108">
        <w:rPr>
          <w:rFonts w:asciiTheme="minorHAnsi" w:hAnsiTheme="minorHAnsi" w:cstheme="minorHAnsi"/>
          <w:i/>
          <w:iCs/>
          <w:lang w:eastAsia="es-ES"/>
        </w:rPr>
        <w:t>C/</w:t>
      </w:r>
      <w:r w:rsidR="00AD51D6">
        <w:rPr>
          <w:rFonts w:asciiTheme="minorHAnsi" w:hAnsiTheme="minorHAnsi" w:cstheme="minorHAnsi"/>
          <w:i/>
          <w:iCs/>
          <w:lang w:eastAsia="es-ES"/>
        </w:rPr>
        <w:t>202</w:t>
      </w:r>
      <w:r w:rsidR="00F53108">
        <w:rPr>
          <w:rFonts w:asciiTheme="minorHAnsi" w:hAnsiTheme="minorHAnsi" w:cstheme="minorHAnsi"/>
          <w:i/>
          <w:iCs/>
          <w:lang w:eastAsia="es-ES"/>
        </w:rPr>
        <w:t>3/111</w:t>
      </w:r>
      <w:r w:rsidRPr="009047DD">
        <w:rPr>
          <w:rFonts w:asciiTheme="minorHAnsi" w:hAnsiTheme="minorHAnsi" w:cstheme="minorHAnsi"/>
          <w:i/>
          <w:iCs/>
          <w:lang w:eastAsia="es-ES"/>
        </w:rPr>
        <w:t>)</w:t>
      </w:r>
      <w:r w:rsidRPr="009047DD">
        <w:rPr>
          <w:rFonts w:asciiTheme="minorHAnsi" w:hAnsiTheme="minorHAnsi" w:cstheme="minorHAnsi"/>
          <w:lang w:eastAsia="es-ES"/>
        </w:rPr>
        <w:t>.</w:t>
      </w:r>
    </w:p>
    <w:p w14:paraId="5FCD2022" w14:textId="7D369DAD" w:rsidR="009047DD" w:rsidRPr="009047DD" w:rsidRDefault="009047DD" w:rsidP="009047DD">
      <w:pPr>
        <w:rPr>
          <w:rFonts w:asciiTheme="minorHAnsi" w:hAnsiTheme="minorHAnsi" w:cstheme="minorHAnsi"/>
          <w:lang w:eastAsia="es-ES"/>
        </w:rPr>
      </w:pPr>
      <w:r w:rsidRPr="009047DD">
        <w:rPr>
          <w:rFonts w:asciiTheme="minorHAnsi" w:hAnsiTheme="minorHAnsi" w:cstheme="minorHAnsi"/>
          <w:lang w:eastAsia="es-ES"/>
        </w:rPr>
        <w:t>Las ayudas vinculadas a</w:t>
      </w:r>
      <w:r>
        <w:rPr>
          <w:rFonts w:asciiTheme="minorHAnsi" w:hAnsiTheme="minorHAnsi" w:cstheme="minorHAnsi"/>
          <w:lang w:eastAsia="es-ES"/>
        </w:rPr>
        <w:t xml:space="preserve"> este</w:t>
      </w:r>
      <w:r w:rsidRPr="009047DD">
        <w:rPr>
          <w:rFonts w:asciiTheme="minorHAnsi" w:hAnsiTheme="minorHAnsi" w:cstheme="minorHAnsi"/>
          <w:lang w:eastAsia="es-ES"/>
        </w:rPr>
        <w:t xml:space="preserve"> programa </w:t>
      </w:r>
      <w:r w:rsidR="00E20ECF">
        <w:rPr>
          <w:rFonts w:asciiTheme="minorHAnsi" w:hAnsiTheme="minorHAnsi" w:cstheme="minorHAnsi"/>
          <w:lang w:eastAsia="es-ES"/>
        </w:rPr>
        <w:t>PORT-EOLMAR</w:t>
      </w:r>
      <w:r w:rsidRPr="009047DD">
        <w:rPr>
          <w:rFonts w:asciiTheme="minorHAnsi" w:hAnsiTheme="minorHAnsi" w:cstheme="minorHAnsi"/>
          <w:lang w:eastAsia="es-ES"/>
        </w:rPr>
        <w:t xml:space="preserve"> se encuentran en el ámbito de las siguientes inversiones:</w:t>
      </w:r>
    </w:p>
    <w:p w14:paraId="5B569F14" w14:textId="056993FD" w:rsidR="009047DD" w:rsidRPr="009047DD" w:rsidRDefault="009047DD" w:rsidP="00335288">
      <w:pPr>
        <w:numPr>
          <w:ilvl w:val="0"/>
          <w:numId w:val="6"/>
        </w:numPr>
        <w:rPr>
          <w:rFonts w:asciiTheme="minorHAnsi" w:hAnsiTheme="minorHAnsi" w:cstheme="minorHAnsi"/>
          <w:bCs/>
          <w:lang w:eastAsia="es-ES"/>
        </w:rPr>
      </w:pPr>
      <w:r w:rsidRPr="009047DD">
        <w:rPr>
          <w:rFonts w:asciiTheme="minorHAnsi" w:hAnsiTheme="minorHAnsi" w:cstheme="minorHAnsi"/>
          <w:bCs/>
          <w:i/>
          <w:iCs/>
          <w:lang w:eastAsia="es-ES"/>
        </w:rPr>
        <w:t>C</w:t>
      </w:r>
      <w:r w:rsidRPr="00C03A6E">
        <w:rPr>
          <w:rFonts w:asciiTheme="minorHAnsi" w:hAnsiTheme="minorHAnsi" w:cstheme="minorHAnsi"/>
          <w:bCs/>
          <w:i/>
          <w:iCs/>
          <w:lang w:eastAsia="es-ES"/>
        </w:rPr>
        <w:t>31</w:t>
      </w:r>
      <w:r w:rsidRPr="009047DD">
        <w:rPr>
          <w:rFonts w:asciiTheme="minorHAnsi" w:hAnsiTheme="minorHAnsi" w:cstheme="minorHAnsi"/>
          <w:bCs/>
          <w:i/>
          <w:iCs/>
          <w:lang w:eastAsia="es-ES"/>
        </w:rPr>
        <w:t>.I</w:t>
      </w:r>
      <w:r w:rsidRPr="00C03A6E">
        <w:rPr>
          <w:rFonts w:asciiTheme="minorHAnsi" w:hAnsiTheme="minorHAnsi" w:cstheme="minorHAnsi"/>
          <w:bCs/>
          <w:i/>
          <w:iCs/>
          <w:lang w:eastAsia="es-ES"/>
        </w:rPr>
        <w:t>3</w:t>
      </w:r>
      <w:r w:rsidRPr="009047DD">
        <w:rPr>
          <w:rFonts w:asciiTheme="minorHAnsi" w:hAnsiTheme="minorHAnsi" w:cstheme="minorHAnsi"/>
          <w:bCs/>
          <w:i/>
          <w:iCs/>
          <w:lang w:eastAsia="es-ES"/>
        </w:rPr>
        <w:t xml:space="preserve"> </w:t>
      </w:r>
      <w:r w:rsidR="00C03A6E">
        <w:rPr>
          <w:rFonts w:asciiTheme="minorHAnsi" w:hAnsiTheme="minorHAnsi" w:cstheme="minorHAnsi"/>
          <w:bCs/>
          <w:i/>
          <w:iCs/>
          <w:lang w:eastAsia="es-ES"/>
        </w:rPr>
        <w:t>Ayudas e inversión en</w:t>
      </w:r>
      <w:r w:rsidRPr="009047DD">
        <w:rPr>
          <w:rFonts w:asciiTheme="minorHAnsi" w:hAnsiTheme="minorHAnsi" w:cstheme="minorHAnsi"/>
          <w:bCs/>
          <w:i/>
          <w:iCs/>
          <w:lang w:eastAsia="es-ES"/>
        </w:rPr>
        <w:t xml:space="preserve"> cadena de valor de renovables y almacenamiento</w:t>
      </w:r>
      <w:r w:rsidRPr="009047DD">
        <w:rPr>
          <w:rFonts w:asciiTheme="minorHAnsi" w:hAnsiTheme="minorHAnsi" w:cstheme="minorHAnsi"/>
          <w:bCs/>
          <w:lang w:eastAsia="es-ES"/>
        </w:rPr>
        <w:t xml:space="preserve">. </w:t>
      </w:r>
    </w:p>
    <w:p w14:paraId="25219D3B" w14:textId="110CC00E" w:rsidR="009047DD" w:rsidRPr="009047DD" w:rsidRDefault="009047DD" w:rsidP="009047DD">
      <w:pPr>
        <w:rPr>
          <w:rFonts w:asciiTheme="minorHAnsi" w:hAnsiTheme="minorHAnsi" w:cstheme="minorHAnsi"/>
          <w:b/>
          <w:lang w:eastAsia="es-ES"/>
        </w:rPr>
      </w:pPr>
      <w:r w:rsidRPr="009047DD">
        <w:rPr>
          <w:rFonts w:asciiTheme="minorHAnsi" w:hAnsiTheme="minorHAnsi" w:cstheme="minorHAnsi"/>
          <w:lang w:eastAsia="es-ES"/>
        </w:rPr>
        <w:t xml:space="preserve">En los respectivos apartados 8 Principio “Do not significant harm” del documento correspondientes al Componente </w:t>
      </w:r>
      <w:r w:rsidR="00346C4B" w:rsidRPr="00346C4B">
        <w:rPr>
          <w:rFonts w:asciiTheme="minorHAnsi" w:hAnsiTheme="minorHAnsi" w:cstheme="minorHAnsi"/>
          <w:lang w:eastAsia="es-ES"/>
        </w:rPr>
        <w:t>31</w:t>
      </w:r>
      <w:r w:rsidRPr="009047DD">
        <w:rPr>
          <w:rFonts w:asciiTheme="minorHAnsi" w:hAnsiTheme="minorHAnsi" w:cstheme="minorHAnsi"/>
          <w:lang w:eastAsia="es-ES"/>
        </w:rPr>
        <w:t xml:space="preserve"> del PRTR se analizan los condicionantes específicos referentes al DNSH para cada medida</w:t>
      </w:r>
      <w:r w:rsidRPr="009047DD">
        <w:rPr>
          <w:rFonts w:asciiTheme="minorHAnsi" w:hAnsiTheme="minorHAnsi" w:cstheme="minorHAnsi"/>
          <w:bCs/>
          <w:vertAlign w:val="superscript"/>
          <w:lang w:eastAsia="es-ES"/>
        </w:rPr>
        <w:footnoteReference w:id="2"/>
      </w:r>
      <w:r w:rsidRPr="009047DD">
        <w:rPr>
          <w:rFonts w:asciiTheme="minorHAnsi" w:hAnsiTheme="minorHAnsi" w:cstheme="minorHAnsi"/>
          <w:bCs/>
          <w:lang w:eastAsia="es-ES"/>
        </w:rPr>
        <w:t>.</w:t>
      </w:r>
    </w:p>
    <w:p w14:paraId="1599A78B" w14:textId="77777777" w:rsidR="009047DD" w:rsidRPr="009047DD" w:rsidRDefault="009047DD" w:rsidP="009047DD">
      <w:pPr>
        <w:rPr>
          <w:rFonts w:asciiTheme="minorHAnsi" w:hAnsiTheme="minorHAnsi" w:cstheme="minorHAnsi"/>
          <w:lang w:eastAsia="es-ES"/>
        </w:rPr>
      </w:pPr>
      <w:r w:rsidRPr="009047DD">
        <w:rPr>
          <w:rFonts w:asciiTheme="minorHAnsi" w:hAnsiTheme="minorHAnsi" w:cstheme="minorHAnsi"/>
          <w:lang w:eastAsia="es-ES"/>
        </w:rPr>
        <w:t>A continuación, se adjunta un modelo de justificación de que el proyecto no causa perjuicio significativo (DNSH). El solicitante adaptará su evaluación a las características del proyecto.</w:t>
      </w:r>
    </w:p>
    <w:p w14:paraId="7DB472B7" w14:textId="77777777" w:rsidR="009047DD" w:rsidRPr="009047DD" w:rsidRDefault="009047DD" w:rsidP="009047DD">
      <w:pPr>
        <w:rPr>
          <w:rFonts w:asciiTheme="minorHAnsi" w:hAnsiTheme="minorHAnsi" w:cstheme="minorHAnsi"/>
          <w:lang w:eastAsia="es-ES"/>
        </w:rPr>
      </w:pPr>
    </w:p>
    <w:p w14:paraId="337E6A16" w14:textId="77777777" w:rsidR="007B6046" w:rsidRDefault="007B6046" w:rsidP="007B6046">
      <w:pPr>
        <w:spacing w:after="0"/>
        <w:rPr>
          <w:rFonts w:eastAsia="Times New Roman" w:cstheme="majorBidi"/>
          <w:b/>
          <w:bCs/>
          <w:color w:val="E4A239"/>
          <w:sz w:val="24"/>
          <w:szCs w:val="24"/>
          <w:lang w:eastAsia="es-ES"/>
        </w:rPr>
      </w:pPr>
      <w:r>
        <w:rPr>
          <w:rFonts w:eastAsia="Times New Roman" w:cstheme="majorBidi"/>
          <w:b/>
          <w:bCs/>
          <w:color w:val="E4A239"/>
          <w:sz w:val="24"/>
          <w:szCs w:val="24"/>
          <w:lang w:eastAsia="es-ES"/>
        </w:rPr>
        <w:br w:type="page"/>
      </w:r>
    </w:p>
    <w:p w14:paraId="046C202C" w14:textId="0F25AD84" w:rsidR="00E72AA8" w:rsidRPr="0006427A" w:rsidRDefault="00E72AA8" w:rsidP="00E72AA8">
      <w:pPr>
        <w:jc w:val="center"/>
        <w:rPr>
          <w:color w:val="0070C0"/>
          <w:sz w:val="24"/>
          <w:szCs w:val="24"/>
        </w:rPr>
      </w:pPr>
      <w:r w:rsidRPr="0006427A">
        <w:rPr>
          <w:rFonts w:eastAsia="Times New Roman" w:cstheme="majorBidi"/>
          <w:b/>
          <w:bCs/>
          <w:color w:val="0070C0"/>
          <w:sz w:val="24"/>
          <w:szCs w:val="24"/>
          <w:lang w:eastAsia="es-ES"/>
        </w:rPr>
        <w:t>Cuestionario de autoevaluación del cumplimiento del principio de no causar un perjuicio significativo al medio ambiente en el marco del PRTR</w:t>
      </w:r>
    </w:p>
    <w:p w14:paraId="43B75B50" w14:textId="77777777" w:rsidR="00E72AA8" w:rsidRPr="00ED27B8" w:rsidRDefault="00E72AA8" w:rsidP="00E72AA8">
      <w:pPr>
        <w:rPr>
          <w:color w:val="0070C0"/>
        </w:rPr>
      </w:pPr>
    </w:p>
    <w:p w14:paraId="779CD48C" w14:textId="728C7427" w:rsidR="00ED27B8" w:rsidRPr="00986441" w:rsidRDefault="00ED27B8" w:rsidP="00ED27B8">
      <w:pPr>
        <w:autoSpaceDE w:val="0"/>
        <w:autoSpaceDN w:val="0"/>
        <w:adjustRightInd w:val="0"/>
        <w:rPr>
          <w:rFonts w:cs="Aptos"/>
          <w:color w:val="000000"/>
        </w:rPr>
      </w:pPr>
      <w:r w:rsidRPr="00986441">
        <w:rPr>
          <w:rFonts w:cs="Aptos"/>
          <w:color w:val="000000"/>
        </w:rPr>
        <w:t>Don/Doña...................</w:t>
      </w:r>
      <w:r w:rsidR="00EB394D">
        <w:rPr>
          <w:rFonts w:cs="Aptos"/>
          <w:color w:val="000000"/>
        </w:rPr>
        <w:t>................</w:t>
      </w:r>
      <w:r w:rsidRPr="00986441">
        <w:rPr>
          <w:rFonts w:cs="Aptos"/>
          <w:color w:val="000000"/>
        </w:rPr>
        <w:t xml:space="preserve">....................., con N.I.F./N.I.E./:.................................., en representación de (razón social) ………………………………………………..……………………, con NIF número ..............................., </w:t>
      </w:r>
    </w:p>
    <w:p w14:paraId="5693068E" w14:textId="77777777" w:rsidR="00ED27B8" w:rsidRPr="00986441" w:rsidRDefault="00ED27B8" w:rsidP="00ED27B8">
      <w:pPr>
        <w:autoSpaceDE w:val="0"/>
        <w:autoSpaceDN w:val="0"/>
        <w:adjustRightInd w:val="0"/>
        <w:rPr>
          <w:rFonts w:cs="Aptos"/>
          <w:i/>
          <w:iCs/>
          <w:color w:val="000000"/>
        </w:rPr>
      </w:pPr>
      <w:r w:rsidRPr="00986441">
        <w:rPr>
          <w:rFonts w:cs="Aptos"/>
          <w:color w:val="000000"/>
        </w:rPr>
        <w:t xml:space="preserve">La representación se ostenta en virtud del documento/acto: ...................................... </w:t>
      </w:r>
      <w:r w:rsidRPr="00986441">
        <w:rPr>
          <w:rFonts w:cs="Aptos"/>
          <w:i/>
          <w:iCs/>
          <w:color w:val="000000"/>
        </w:rPr>
        <w:t>(indicar el documento o acto por el que se otorga la facultad de representación)</w:t>
      </w:r>
    </w:p>
    <w:p w14:paraId="168BC000" w14:textId="044FA053" w:rsidR="00496307" w:rsidRDefault="00496307" w:rsidP="00E72AA8">
      <w:pPr>
        <w:rPr>
          <w:lang w:eastAsia="es-ES"/>
        </w:rPr>
      </w:pPr>
    </w:p>
    <w:p w14:paraId="54E22D0B" w14:textId="77777777" w:rsidR="001259A8" w:rsidRDefault="001259A8">
      <w:pPr>
        <w:spacing w:before="0" w:after="200"/>
        <w:jc w:val="left"/>
        <w:rPr>
          <w:rFonts w:eastAsia="Times New Roman" w:cstheme="majorBidi"/>
          <w:b/>
          <w:bCs/>
          <w:color w:val="E4A239"/>
          <w:szCs w:val="26"/>
          <w:lang w:eastAsia="es-ES"/>
        </w:rPr>
      </w:pPr>
      <w:bookmarkStart w:id="1" w:name="_Toc178079455"/>
      <w:r>
        <w:br w:type="page"/>
      </w:r>
    </w:p>
    <w:p w14:paraId="4F8F26E3" w14:textId="382DECCC" w:rsidR="00E72AA8" w:rsidRPr="00ED27B8" w:rsidRDefault="00E72AA8" w:rsidP="00E72AA8">
      <w:pPr>
        <w:pStyle w:val="Ttulo2"/>
        <w:numPr>
          <w:ilvl w:val="0"/>
          <w:numId w:val="0"/>
        </w:numPr>
        <w:ind w:left="578" w:hanging="578"/>
        <w:rPr>
          <w:color w:val="0070C0"/>
        </w:rPr>
      </w:pPr>
      <w:r w:rsidRPr="00ED27B8">
        <w:rPr>
          <w:color w:val="0070C0"/>
        </w:rPr>
        <w:t>Sección 0: Datos generales a cumplimentar para todas las actuaciones</w:t>
      </w:r>
    </w:p>
    <w:bookmarkEnd w:id="1"/>
    <w:p w14:paraId="590E8BA5" w14:textId="21E4FE5C" w:rsidR="004C7464" w:rsidRPr="00ED27B8" w:rsidRDefault="004C7464" w:rsidP="000670DE">
      <w:pPr>
        <w:rPr>
          <w:i/>
          <w:iCs/>
          <w:color w:val="0070C0"/>
          <w:sz w:val="21"/>
          <w:szCs w:val="21"/>
        </w:rPr>
      </w:pPr>
      <w:r w:rsidRPr="00ED27B8">
        <w:rPr>
          <w:i/>
          <w:iCs/>
          <w:color w:val="0070C0"/>
          <w:sz w:val="21"/>
          <w:szCs w:val="21"/>
        </w:rPr>
        <w:t>[Rellenar por el solicitante; se aportan instrucciones para facilitar la cumplimentación</w:t>
      </w:r>
      <w:r w:rsidR="000670DE" w:rsidRPr="00ED27B8">
        <w:rPr>
          <w:i/>
          <w:iCs/>
          <w:color w:val="0070C0"/>
          <w:sz w:val="21"/>
          <w:szCs w:val="21"/>
        </w:rPr>
        <w:t>. Para las agrupaciones de empresas, se debe detallar cada una de las empresas que constituyen la agrupación, copiar los cuadros necesarios para ello.</w:t>
      </w:r>
      <w:r w:rsidRPr="00ED27B8">
        <w:rPr>
          <w:i/>
          <w:iCs/>
          <w:color w:val="0070C0"/>
          <w:sz w:val="21"/>
          <w:szCs w:val="21"/>
        </w:rPr>
        <w:t>]</w:t>
      </w:r>
    </w:p>
    <w:tbl>
      <w:tblPr>
        <w:tblStyle w:val="Tablaconcuadrcula"/>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98"/>
        <w:gridCol w:w="2538"/>
        <w:gridCol w:w="2358"/>
      </w:tblGrid>
      <w:tr w:rsidR="004C7464" w:rsidRPr="00256EA1" w14:paraId="13B52434" w14:textId="77777777" w:rsidTr="0040455F">
        <w:tc>
          <w:tcPr>
            <w:tcW w:w="2118" w:type="pct"/>
            <w:tcBorders>
              <w:bottom w:val="single" w:sz="4" w:space="0" w:color="FFFFFF" w:themeColor="background1"/>
            </w:tcBorders>
            <w:shd w:val="clear" w:color="auto" w:fill="0070C0"/>
            <w:tcMar>
              <w:top w:w="0" w:type="dxa"/>
              <w:left w:w="57" w:type="dxa"/>
              <w:bottom w:w="0" w:type="dxa"/>
              <w:right w:w="57" w:type="dxa"/>
            </w:tcMar>
            <w:vAlign w:val="center"/>
            <w:hideMark/>
          </w:tcPr>
          <w:p w14:paraId="1E102E5B" w14:textId="459AADAE" w:rsidR="004C7464" w:rsidRPr="004C7464" w:rsidRDefault="004C7464" w:rsidP="005179AD">
            <w:pPr>
              <w:pStyle w:val="Textoindependiente"/>
              <w:spacing w:before="0" w:after="0"/>
              <w:ind w:left="0" w:firstLine="0"/>
              <w:jc w:val="left"/>
              <w:rPr>
                <w:b/>
                <w:color w:val="FFFFFF" w:themeColor="background1"/>
                <w:sz w:val="21"/>
                <w:szCs w:val="21"/>
              </w:rPr>
            </w:pPr>
            <w:r w:rsidRPr="004C7464">
              <w:rPr>
                <w:b/>
                <w:color w:val="FFFFFF" w:themeColor="background1"/>
                <w:sz w:val="21"/>
                <w:szCs w:val="21"/>
              </w:rPr>
              <w:t>Identificación de la actuación</w:t>
            </w:r>
          </w:p>
        </w:tc>
        <w:tc>
          <w:tcPr>
            <w:tcW w:w="2882" w:type="pct"/>
            <w:gridSpan w:val="2"/>
            <w:tcMar>
              <w:top w:w="0" w:type="dxa"/>
              <w:left w:w="57" w:type="dxa"/>
              <w:bottom w:w="0" w:type="dxa"/>
              <w:right w:w="57" w:type="dxa"/>
            </w:tcMar>
            <w:vAlign w:val="center"/>
            <w:hideMark/>
          </w:tcPr>
          <w:p w14:paraId="4ECA20B5" w14:textId="49FFDAD9" w:rsidR="007330F5" w:rsidRDefault="005A0020" w:rsidP="00256EA1">
            <w:pPr>
              <w:pStyle w:val="Textoindependiente"/>
              <w:spacing w:before="0" w:after="40"/>
              <w:ind w:left="57" w:firstLine="0"/>
              <w:rPr>
                <w:rFonts w:ascii="Calibri" w:hAnsi="Calibri" w:cs="Times New Roman"/>
              </w:rPr>
            </w:pPr>
            <w:r w:rsidRPr="00CA36A2">
              <w:rPr>
                <w:rFonts w:ascii="Calibri" w:hAnsi="Calibri" w:cs="Times New Roman"/>
              </w:rPr>
              <w:t>[</w:t>
            </w:r>
            <w:r w:rsidR="007330F5" w:rsidRPr="00CA36A2">
              <w:rPr>
                <w:rFonts w:ascii="Calibri" w:hAnsi="Calibri" w:cs="Times New Roman"/>
                <w:highlight w:val="lightGray"/>
              </w:rPr>
              <w:t>Nombre del Proyecto (cumplimentar por el solicitante)</w:t>
            </w:r>
            <w:r>
              <w:rPr>
                <w:rFonts w:ascii="Calibri" w:hAnsi="Calibri" w:cs="Times New Roman"/>
              </w:rPr>
              <w:t>]</w:t>
            </w:r>
          </w:p>
          <w:p w14:paraId="5C4588B5" w14:textId="52453D55" w:rsidR="007330F5" w:rsidRDefault="00FA00D2" w:rsidP="00256EA1">
            <w:pPr>
              <w:pStyle w:val="Textoindependiente"/>
              <w:spacing w:before="0" w:after="40"/>
              <w:ind w:left="57" w:firstLine="0"/>
              <w:rPr>
                <w:rFonts w:ascii="Calibri" w:hAnsi="Calibri" w:cs="Times New Roman"/>
              </w:rPr>
            </w:pPr>
            <w:r>
              <w:rPr>
                <w:rFonts w:ascii="Calibri" w:hAnsi="Calibri" w:cs="Times New Roman"/>
              </w:rPr>
              <w:t>[Programa PORT-EOLMAR]</w:t>
            </w:r>
          </w:p>
          <w:p w14:paraId="3EC12BAB" w14:textId="29BEA239" w:rsidR="007330F5" w:rsidRPr="00F928BF" w:rsidRDefault="005A0020" w:rsidP="007330F5">
            <w:pPr>
              <w:pStyle w:val="Textoindependiente"/>
              <w:spacing w:before="0" w:after="40"/>
              <w:ind w:left="57" w:firstLine="0"/>
              <w:rPr>
                <w:rFonts w:ascii="Calibri" w:hAnsi="Calibri" w:cs="Times New Roman"/>
              </w:rPr>
            </w:pPr>
            <w:r>
              <w:rPr>
                <w:rFonts w:ascii="Calibri" w:hAnsi="Calibri" w:cs="Times New Roman"/>
              </w:rPr>
              <w:t xml:space="preserve">Sujeto a la </w:t>
            </w:r>
            <w:r w:rsidR="00ED27B8" w:rsidRPr="00ED27B8">
              <w:rPr>
                <w:rFonts w:ascii="Calibri" w:hAnsi="Calibri" w:cs="Times New Roman"/>
              </w:rPr>
              <w:t xml:space="preserve">Orden </w:t>
            </w:r>
            <w:r w:rsidR="007330F5">
              <w:rPr>
                <w:rFonts w:ascii="Calibri" w:hAnsi="Calibri" w:cs="Times New Roman"/>
              </w:rPr>
              <w:t>TED/</w:t>
            </w:r>
            <w:r w:rsidR="00C7567F">
              <w:rPr>
                <w:rFonts w:ascii="Calibri" w:hAnsi="Calibri" w:cs="Times New Roman"/>
              </w:rPr>
              <w:t>1488</w:t>
            </w:r>
            <w:r w:rsidR="007330F5">
              <w:rPr>
                <w:rFonts w:ascii="Calibri" w:hAnsi="Calibri" w:cs="Times New Roman"/>
              </w:rPr>
              <w:t>/2025</w:t>
            </w:r>
            <w:r w:rsidR="00C7567F">
              <w:rPr>
                <w:rFonts w:ascii="Calibri" w:hAnsi="Calibri" w:cs="Times New Roman"/>
              </w:rPr>
              <w:t xml:space="preserve"> de 17</w:t>
            </w:r>
            <w:r w:rsidR="00ED27B8" w:rsidRPr="00ED27B8">
              <w:rPr>
                <w:rFonts w:ascii="Calibri" w:hAnsi="Calibri" w:cs="Times New Roman"/>
              </w:rPr>
              <w:t xml:space="preserve">de </w:t>
            </w:r>
            <w:r w:rsidR="00C7567F">
              <w:rPr>
                <w:rFonts w:ascii="Calibri" w:hAnsi="Calibri" w:cs="Times New Roman"/>
              </w:rPr>
              <w:t xml:space="preserve">diciembre </w:t>
            </w:r>
            <w:r w:rsidR="00ED27B8" w:rsidRPr="00ED27B8">
              <w:rPr>
                <w:rFonts w:ascii="Calibri" w:hAnsi="Calibri" w:cs="Times New Roman"/>
              </w:rPr>
              <w:t xml:space="preserve">por la que se </w:t>
            </w:r>
            <w:r>
              <w:rPr>
                <w:rFonts w:ascii="Calibri" w:hAnsi="Calibri" w:cs="Times New Roman"/>
              </w:rPr>
              <w:t>establecen</w:t>
            </w:r>
            <w:r w:rsidRPr="00ED27B8">
              <w:rPr>
                <w:rFonts w:ascii="Calibri" w:hAnsi="Calibri" w:cs="Times New Roman"/>
              </w:rPr>
              <w:t xml:space="preserve"> </w:t>
            </w:r>
            <w:r w:rsidR="00ED27B8" w:rsidRPr="00ED27B8">
              <w:rPr>
                <w:rFonts w:ascii="Calibri" w:hAnsi="Calibri" w:cs="Times New Roman"/>
              </w:rPr>
              <w:t xml:space="preserve">las bases reguladoras para la concesión de ayudas a </w:t>
            </w:r>
            <w:r>
              <w:rPr>
                <w:rFonts w:ascii="Calibri" w:hAnsi="Calibri" w:cs="Times New Roman"/>
              </w:rPr>
              <w:t xml:space="preserve">proyectos de </w:t>
            </w:r>
            <w:r w:rsidR="00ED27B8" w:rsidRPr="00ED27B8">
              <w:rPr>
                <w:rFonts w:ascii="Calibri" w:hAnsi="Calibri" w:cs="Times New Roman"/>
              </w:rPr>
              <w:t>inversi</w:t>
            </w:r>
            <w:r>
              <w:rPr>
                <w:rFonts w:ascii="Calibri" w:hAnsi="Calibri" w:cs="Times New Roman"/>
              </w:rPr>
              <w:t>ón</w:t>
            </w:r>
            <w:r w:rsidR="00ED27B8" w:rsidRPr="00ED27B8">
              <w:rPr>
                <w:rFonts w:ascii="Calibri" w:hAnsi="Calibri" w:cs="Times New Roman"/>
              </w:rPr>
              <w:t xml:space="preserve"> para la adaptación física de la infraestructura portuaria nacional en puertos </w:t>
            </w:r>
            <w:r>
              <w:rPr>
                <w:rFonts w:ascii="Calibri" w:hAnsi="Calibri" w:cs="Times New Roman"/>
              </w:rPr>
              <w:t>de interés general, destinada</w:t>
            </w:r>
            <w:r w:rsidR="00ED27B8" w:rsidRPr="00ED27B8">
              <w:rPr>
                <w:rFonts w:ascii="Calibri" w:hAnsi="Calibri" w:cs="Times New Roman"/>
              </w:rPr>
              <w:t xml:space="preserve"> despliegue de la eólica marina y otras </w:t>
            </w:r>
            <w:r>
              <w:rPr>
                <w:rFonts w:ascii="Calibri" w:hAnsi="Calibri" w:cs="Times New Roman"/>
              </w:rPr>
              <w:t>renovables marinas</w:t>
            </w:r>
            <w:r w:rsidR="00ED27B8" w:rsidRPr="00ED27B8">
              <w:rPr>
                <w:rFonts w:ascii="Calibri" w:hAnsi="Calibri" w:cs="Times New Roman"/>
              </w:rPr>
              <w:t xml:space="preserve"> en España, en el marco del Plan de Recuperación, Transformación y Resiliencia, financiado por la Unión Europea-Next Generation EU</w:t>
            </w:r>
          </w:p>
        </w:tc>
      </w:tr>
      <w:tr w:rsidR="004C7464" w:rsidRPr="00256EA1" w14:paraId="5AC0EF70" w14:textId="77777777" w:rsidTr="0040455F">
        <w:tc>
          <w:tcPr>
            <w:tcW w:w="2118" w:type="pct"/>
            <w:tcBorders>
              <w:top w:val="single" w:sz="4" w:space="0" w:color="FFFFFF" w:themeColor="background1"/>
              <w:bottom w:val="single" w:sz="4" w:space="0" w:color="FFFFFF" w:themeColor="background1"/>
            </w:tcBorders>
            <w:shd w:val="clear" w:color="auto" w:fill="0070C0"/>
            <w:tcMar>
              <w:top w:w="0" w:type="dxa"/>
              <w:left w:w="57" w:type="dxa"/>
              <w:bottom w:w="0" w:type="dxa"/>
              <w:right w:w="57" w:type="dxa"/>
            </w:tcMar>
            <w:vAlign w:val="center"/>
            <w:hideMark/>
          </w:tcPr>
          <w:p w14:paraId="273A93A4" w14:textId="77777777" w:rsidR="004C7464" w:rsidRPr="004C7464" w:rsidRDefault="004C7464" w:rsidP="005179AD">
            <w:pPr>
              <w:pStyle w:val="Textoindependiente"/>
              <w:spacing w:before="0" w:after="0"/>
              <w:ind w:left="0" w:firstLine="0"/>
              <w:jc w:val="left"/>
              <w:rPr>
                <w:b/>
                <w:color w:val="FFFFFF" w:themeColor="background1"/>
                <w:sz w:val="21"/>
                <w:szCs w:val="21"/>
              </w:rPr>
            </w:pPr>
            <w:r w:rsidRPr="004C7464">
              <w:rPr>
                <w:b/>
                <w:color w:val="FFFFFF" w:themeColor="background1"/>
                <w:sz w:val="21"/>
                <w:szCs w:val="21"/>
              </w:rPr>
              <w:t>Componente del PRTR al que pertenece la actividad</w:t>
            </w:r>
          </w:p>
        </w:tc>
        <w:tc>
          <w:tcPr>
            <w:tcW w:w="2882" w:type="pct"/>
            <w:gridSpan w:val="2"/>
            <w:tcMar>
              <w:top w:w="0" w:type="dxa"/>
              <w:left w:w="57" w:type="dxa"/>
              <w:bottom w:w="0" w:type="dxa"/>
              <w:right w:w="57" w:type="dxa"/>
            </w:tcMar>
            <w:vAlign w:val="center"/>
          </w:tcPr>
          <w:p w14:paraId="7377ECB6" w14:textId="6C673FDD" w:rsidR="004C7464" w:rsidRPr="004C7464" w:rsidRDefault="004C7464" w:rsidP="00256EA1">
            <w:pPr>
              <w:pStyle w:val="Textoindependiente"/>
              <w:spacing w:before="0" w:after="40"/>
              <w:ind w:left="57" w:firstLine="0"/>
              <w:rPr>
                <w:bCs/>
                <w:iCs/>
                <w:sz w:val="21"/>
                <w:szCs w:val="21"/>
              </w:rPr>
            </w:pPr>
            <w:r w:rsidRPr="004C7464">
              <w:rPr>
                <w:bCs/>
                <w:iCs/>
                <w:sz w:val="21"/>
                <w:szCs w:val="21"/>
              </w:rPr>
              <w:t>C</w:t>
            </w:r>
            <w:r w:rsidR="001259A8" w:rsidRPr="00256EA1">
              <w:rPr>
                <w:bCs/>
                <w:iCs/>
                <w:sz w:val="21"/>
                <w:szCs w:val="21"/>
              </w:rPr>
              <w:t>31</w:t>
            </w:r>
            <w:r w:rsidRPr="004C7464">
              <w:rPr>
                <w:bCs/>
                <w:iCs/>
                <w:sz w:val="21"/>
                <w:szCs w:val="21"/>
              </w:rPr>
              <w:t xml:space="preserve">: </w:t>
            </w:r>
            <w:r w:rsidR="001259A8" w:rsidRPr="00256EA1">
              <w:rPr>
                <w:bCs/>
                <w:iCs/>
                <w:sz w:val="21"/>
                <w:szCs w:val="21"/>
              </w:rPr>
              <w:t>REPower EU</w:t>
            </w:r>
            <w:r w:rsidR="006F3C11">
              <w:rPr>
                <w:rStyle w:val="Refdenotaalpie"/>
                <w:rFonts w:cstheme="minorHAnsi"/>
                <w:sz w:val="21"/>
                <w:szCs w:val="21"/>
              </w:rPr>
              <w:footnoteReference w:id="3"/>
            </w:r>
          </w:p>
        </w:tc>
      </w:tr>
      <w:tr w:rsidR="001259A8" w:rsidRPr="00256EA1" w14:paraId="0721FE3E" w14:textId="77777777" w:rsidTr="0040455F">
        <w:tc>
          <w:tcPr>
            <w:tcW w:w="2118" w:type="pct"/>
            <w:tcBorders>
              <w:top w:val="single" w:sz="4" w:space="0" w:color="FFFFFF" w:themeColor="background1"/>
              <w:bottom w:val="single" w:sz="4" w:space="0" w:color="FFFFFF" w:themeColor="background1"/>
            </w:tcBorders>
            <w:shd w:val="clear" w:color="auto" w:fill="0070C0"/>
            <w:tcMar>
              <w:top w:w="0" w:type="dxa"/>
              <w:left w:w="57" w:type="dxa"/>
              <w:bottom w:w="0" w:type="dxa"/>
              <w:right w:w="57" w:type="dxa"/>
            </w:tcMar>
            <w:vAlign w:val="center"/>
            <w:hideMark/>
          </w:tcPr>
          <w:p w14:paraId="36AE7620" w14:textId="33B09FFB" w:rsidR="001259A8" w:rsidRPr="004C7464" w:rsidRDefault="001259A8" w:rsidP="005179AD">
            <w:pPr>
              <w:pStyle w:val="Textoindependiente"/>
              <w:spacing w:before="0" w:after="0"/>
              <w:ind w:left="0" w:firstLine="0"/>
              <w:jc w:val="left"/>
              <w:rPr>
                <w:b/>
                <w:color w:val="FFFFFF" w:themeColor="background1"/>
                <w:sz w:val="21"/>
                <w:szCs w:val="21"/>
              </w:rPr>
            </w:pPr>
            <w:r w:rsidRPr="004C7464">
              <w:rPr>
                <w:b/>
                <w:color w:val="FFFFFF" w:themeColor="background1"/>
                <w:sz w:val="21"/>
                <w:szCs w:val="21"/>
              </w:rPr>
              <w:t>Medida (Reforma o Inversión) al que pertenece la actividad</w:t>
            </w:r>
            <w:r w:rsidRPr="00BC3BDF">
              <w:rPr>
                <w:b/>
                <w:color w:val="FFFFFF" w:themeColor="background1"/>
                <w:sz w:val="21"/>
                <w:szCs w:val="21"/>
              </w:rPr>
              <w:t>.</w:t>
            </w:r>
          </w:p>
        </w:tc>
        <w:tc>
          <w:tcPr>
            <w:tcW w:w="2882" w:type="pct"/>
            <w:gridSpan w:val="2"/>
            <w:tcMar>
              <w:top w:w="0" w:type="dxa"/>
              <w:left w:w="57" w:type="dxa"/>
              <w:bottom w:w="0" w:type="dxa"/>
              <w:right w:w="57" w:type="dxa"/>
            </w:tcMar>
            <w:vAlign w:val="center"/>
          </w:tcPr>
          <w:p w14:paraId="47724DDD" w14:textId="09EB47DA" w:rsidR="001259A8" w:rsidRPr="004C7464" w:rsidRDefault="001259A8" w:rsidP="00256EA1">
            <w:pPr>
              <w:pStyle w:val="Textoindependiente"/>
              <w:spacing w:before="0" w:after="40"/>
              <w:ind w:left="57" w:firstLine="0"/>
              <w:rPr>
                <w:bCs/>
                <w:i/>
                <w:sz w:val="21"/>
                <w:szCs w:val="21"/>
              </w:rPr>
            </w:pPr>
            <w:r w:rsidRPr="00256EA1">
              <w:rPr>
                <w:bCs/>
                <w:i/>
                <w:sz w:val="21"/>
                <w:szCs w:val="21"/>
              </w:rPr>
              <w:t>C31.I3. Ayudas e inversión en cadena de valor de renovables y almacenamiento</w:t>
            </w:r>
          </w:p>
        </w:tc>
      </w:tr>
      <w:tr w:rsidR="001259A8" w:rsidRPr="00256EA1" w14:paraId="469C702D" w14:textId="77777777" w:rsidTr="0045133E">
        <w:trPr>
          <w:trHeight w:val="747"/>
        </w:trPr>
        <w:tc>
          <w:tcPr>
            <w:tcW w:w="2118" w:type="pct"/>
            <w:tcBorders>
              <w:top w:val="single" w:sz="4" w:space="0" w:color="FFFFFF" w:themeColor="background1"/>
              <w:bottom w:val="single" w:sz="4" w:space="0" w:color="FFFFFF" w:themeColor="background1"/>
            </w:tcBorders>
            <w:shd w:val="clear" w:color="auto" w:fill="0070C0"/>
            <w:tcMar>
              <w:top w:w="0" w:type="dxa"/>
              <w:left w:w="57" w:type="dxa"/>
              <w:bottom w:w="0" w:type="dxa"/>
              <w:right w:w="57" w:type="dxa"/>
            </w:tcMar>
            <w:vAlign w:val="center"/>
            <w:hideMark/>
          </w:tcPr>
          <w:p w14:paraId="3E23414D" w14:textId="76BB488C" w:rsidR="001259A8" w:rsidRPr="00C7567F" w:rsidRDefault="001259A8" w:rsidP="005179AD">
            <w:pPr>
              <w:pStyle w:val="Textoindependiente"/>
              <w:spacing w:before="0" w:after="0"/>
              <w:ind w:left="0" w:firstLine="0"/>
              <w:jc w:val="left"/>
              <w:rPr>
                <w:b/>
                <w:color w:val="FFFFFF" w:themeColor="background1"/>
                <w:sz w:val="21"/>
                <w:szCs w:val="21"/>
              </w:rPr>
            </w:pPr>
            <w:r w:rsidRPr="00C7567F">
              <w:rPr>
                <w:b/>
                <w:bCs/>
                <w:color w:val="FFFFFF" w:themeColor="background1"/>
                <w:sz w:val="21"/>
                <w:szCs w:val="21"/>
              </w:rPr>
              <w:t>Campo de intervención (etiqueta) de la actividad</w:t>
            </w:r>
            <w:r w:rsidR="006F3C11" w:rsidRPr="00C7567F">
              <w:rPr>
                <w:rStyle w:val="Refdenotaalpie"/>
                <w:rFonts w:cstheme="minorBidi"/>
                <w:sz w:val="21"/>
                <w:szCs w:val="21"/>
              </w:rPr>
              <w:footnoteReference w:id="4"/>
            </w:r>
          </w:p>
        </w:tc>
        <w:tc>
          <w:tcPr>
            <w:tcW w:w="2882" w:type="pct"/>
            <w:gridSpan w:val="2"/>
            <w:tcMar>
              <w:top w:w="0" w:type="dxa"/>
              <w:left w:w="57" w:type="dxa"/>
              <w:bottom w:w="0" w:type="dxa"/>
              <w:right w:w="57" w:type="dxa"/>
            </w:tcMar>
            <w:vAlign w:val="center"/>
          </w:tcPr>
          <w:p w14:paraId="323E2AEA" w14:textId="65A9091E" w:rsidR="001259A8" w:rsidRPr="00896253" w:rsidRDefault="006F3C11" w:rsidP="00E92A58">
            <w:pPr>
              <w:pStyle w:val="Textoindependiente"/>
              <w:spacing w:before="0" w:after="40"/>
              <w:ind w:left="57" w:firstLine="0"/>
              <w:rPr>
                <w:rFonts w:cstheme="minorHAnsi"/>
                <w:sz w:val="21"/>
                <w:szCs w:val="21"/>
              </w:rPr>
            </w:pPr>
            <w:r w:rsidRPr="00C7567F">
              <w:rPr>
                <w:rFonts w:cstheme="minorHAnsi"/>
                <w:sz w:val="28"/>
                <w:szCs w:val="28"/>
              </w:rPr>
              <w:t>☑</w:t>
            </w:r>
            <w:r w:rsidR="001259A8" w:rsidRPr="00C7567F">
              <w:rPr>
                <w:rFonts w:cstheme="minorHAnsi"/>
                <w:sz w:val="21"/>
                <w:szCs w:val="21"/>
              </w:rPr>
              <w:t xml:space="preserve"> 0</w:t>
            </w:r>
            <w:r w:rsidR="0006427A" w:rsidRPr="00C7567F">
              <w:rPr>
                <w:rFonts w:cstheme="minorHAnsi"/>
                <w:sz w:val="21"/>
                <w:szCs w:val="21"/>
              </w:rPr>
              <w:t xml:space="preserve">81 </w:t>
            </w:r>
            <w:r w:rsidR="0006427A" w:rsidRPr="00C7567F">
              <w:rPr>
                <w:rFonts w:cstheme="minorHAnsi"/>
                <w:i/>
                <w:iCs/>
                <w:sz w:val="21"/>
                <w:szCs w:val="21"/>
              </w:rPr>
              <w:t>bis</w:t>
            </w:r>
            <w:r w:rsidR="000670DE" w:rsidRPr="00C7567F">
              <w:rPr>
                <w:rStyle w:val="Refdenotaalpie"/>
                <w:rFonts w:cstheme="minorHAnsi"/>
                <w:sz w:val="21"/>
                <w:szCs w:val="21"/>
              </w:rPr>
              <w:footnoteReference w:id="5"/>
            </w:r>
            <w:r w:rsidR="001259A8" w:rsidRPr="00C7567F">
              <w:rPr>
                <w:rFonts w:cstheme="minorHAnsi"/>
                <w:sz w:val="21"/>
                <w:szCs w:val="21"/>
              </w:rPr>
              <w:t xml:space="preserve"> </w:t>
            </w:r>
          </w:p>
          <w:p w14:paraId="6999A6AF" w14:textId="6F0104B7" w:rsidR="00F928BF" w:rsidRPr="00C7567F" w:rsidRDefault="001259A8" w:rsidP="0040455F">
            <w:pPr>
              <w:pStyle w:val="Textoindependiente"/>
              <w:spacing w:before="0" w:after="40"/>
              <w:ind w:left="57" w:firstLine="0"/>
              <w:rPr>
                <w:bCs/>
                <w:i/>
                <w:sz w:val="21"/>
                <w:szCs w:val="21"/>
              </w:rPr>
            </w:pPr>
            <w:r w:rsidRPr="00896253">
              <w:rPr>
                <w:rFonts w:cstheme="minorHAnsi"/>
                <w:sz w:val="21"/>
                <w:szCs w:val="21"/>
                <w:u w:val="single"/>
              </w:rPr>
              <w:t>Otros. Justificar.</w:t>
            </w:r>
            <w:r w:rsidR="00F928BF" w:rsidRPr="00896253">
              <w:rPr>
                <w:rStyle w:val="Refdenotaalpie"/>
                <w:rFonts w:cstheme="minorHAnsi"/>
                <w:sz w:val="21"/>
                <w:szCs w:val="21"/>
              </w:rPr>
              <w:t xml:space="preserve"> </w:t>
            </w:r>
            <w:r w:rsidR="00F928BF" w:rsidRPr="00896253">
              <w:rPr>
                <w:rStyle w:val="Refdenotaalpie"/>
                <w:rFonts w:cstheme="minorHAnsi"/>
                <w:sz w:val="21"/>
                <w:szCs w:val="21"/>
              </w:rPr>
              <w:footnoteReference w:id="6"/>
            </w:r>
            <w:r w:rsidR="00F928BF" w:rsidRPr="00896253">
              <w:rPr>
                <w:rFonts w:cstheme="minorHAnsi"/>
                <w:sz w:val="21"/>
                <w:szCs w:val="21"/>
              </w:rPr>
              <w:t xml:space="preserve"> </w:t>
            </w:r>
          </w:p>
        </w:tc>
      </w:tr>
      <w:tr w:rsidR="0040455F" w:rsidRPr="00256EA1" w14:paraId="1D3CF7AC" w14:textId="77777777" w:rsidTr="0045133E">
        <w:trPr>
          <w:trHeight w:val="206"/>
        </w:trPr>
        <w:tc>
          <w:tcPr>
            <w:tcW w:w="2118" w:type="pct"/>
            <w:vMerge w:val="restart"/>
            <w:tcBorders>
              <w:top w:val="single" w:sz="4" w:space="0" w:color="FFFFFF" w:themeColor="background1"/>
            </w:tcBorders>
            <w:shd w:val="clear" w:color="auto" w:fill="0070C0"/>
            <w:tcMar>
              <w:top w:w="0" w:type="dxa"/>
              <w:left w:w="57" w:type="dxa"/>
              <w:bottom w:w="0" w:type="dxa"/>
              <w:right w:w="57" w:type="dxa"/>
            </w:tcMar>
            <w:vAlign w:val="center"/>
          </w:tcPr>
          <w:p w14:paraId="7A8837B3" w14:textId="60BFDC4D" w:rsidR="0040455F" w:rsidRPr="004C7464" w:rsidRDefault="0040455F" w:rsidP="0045133E">
            <w:pPr>
              <w:pStyle w:val="Textoindependiente"/>
              <w:spacing w:before="0" w:after="0"/>
              <w:ind w:left="0" w:firstLine="0"/>
              <w:jc w:val="left"/>
              <w:rPr>
                <w:bCs/>
                <w:i/>
                <w:sz w:val="21"/>
                <w:szCs w:val="21"/>
              </w:rPr>
            </w:pPr>
            <w:r w:rsidRPr="0040455F">
              <w:rPr>
                <w:b/>
                <w:color w:val="FFFFFF" w:themeColor="background1"/>
                <w:sz w:val="21"/>
                <w:szCs w:val="21"/>
              </w:rPr>
              <w:t>Etiquetado climático y medioambiental asignado a la medida (reforma o Inversión) o, en su caso, a la submedida del PRTR (Anexo VI, Reglamento 2021/241)</w:t>
            </w:r>
          </w:p>
        </w:tc>
        <w:tc>
          <w:tcPr>
            <w:tcW w:w="1494" w:type="pct"/>
            <w:tcMar>
              <w:top w:w="0" w:type="dxa"/>
              <w:left w:w="57" w:type="dxa"/>
              <w:bottom w:w="0" w:type="dxa"/>
              <w:right w:w="57" w:type="dxa"/>
            </w:tcMar>
            <w:vAlign w:val="center"/>
            <w:hideMark/>
          </w:tcPr>
          <w:p w14:paraId="56CDC78F" w14:textId="52A9E625" w:rsidR="0040455F" w:rsidRPr="004C7464" w:rsidRDefault="0040455F" w:rsidP="0040455F">
            <w:pPr>
              <w:pStyle w:val="Textoindependiente"/>
              <w:spacing w:before="0" w:after="0"/>
              <w:ind w:left="0" w:firstLine="0"/>
              <w:jc w:val="center"/>
              <w:rPr>
                <w:bCs/>
                <w:i/>
                <w:sz w:val="21"/>
                <w:szCs w:val="21"/>
              </w:rPr>
            </w:pPr>
            <w:r w:rsidRPr="004C7464">
              <w:rPr>
                <w:bCs/>
                <w:i/>
                <w:sz w:val="21"/>
                <w:szCs w:val="21"/>
              </w:rPr>
              <w:t xml:space="preserve">Porcentaje de contribución a objetivos climáticos </w:t>
            </w:r>
            <w:r>
              <w:rPr>
                <w:bCs/>
                <w:i/>
                <w:sz w:val="21"/>
                <w:szCs w:val="21"/>
              </w:rPr>
              <w:t>(%)</w:t>
            </w:r>
          </w:p>
        </w:tc>
        <w:tc>
          <w:tcPr>
            <w:tcW w:w="1388" w:type="pct"/>
            <w:tcMar>
              <w:top w:w="0" w:type="dxa"/>
              <w:left w:w="57" w:type="dxa"/>
              <w:bottom w:w="0" w:type="dxa"/>
              <w:right w:w="57" w:type="dxa"/>
            </w:tcMar>
            <w:vAlign w:val="center"/>
          </w:tcPr>
          <w:p w14:paraId="2F6DAAC4" w14:textId="43A70034" w:rsidR="0040455F" w:rsidRPr="004C7464" w:rsidRDefault="0040455F" w:rsidP="0040455F">
            <w:pPr>
              <w:pStyle w:val="Textoindependiente"/>
              <w:spacing w:before="0" w:after="0"/>
              <w:ind w:left="0" w:firstLine="0"/>
              <w:rPr>
                <w:bCs/>
                <w:iCs/>
                <w:sz w:val="21"/>
                <w:szCs w:val="21"/>
              </w:rPr>
            </w:pPr>
            <w:r>
              <w:rPr>
                <w:bCs/>
                <w:i/>
                <w:sz w:val="21"/>
                <w:szCs w:val="21"/>
              </w:rPr>
              <w:t>4</w:t>
            </w:r>
            <w:r w:rsidRPr="004C7464">
              <w:rPr>
                <w:bCs/>
                <w:i/>
                <w:sz w:val="21"/>
                <w:szCs w:val="21"/>
              </w:rPr>
              <w:t>0%</w:t>
            </w:r>
          </w:p>
        </w:tc>
      </w:tr>
      <w:tr w:rsidR="00FA00D2" w:rsidRPr="00256EA1" w14:paraId="4CB8D426" w14:textId="77777777" w:rsidTr="0045133E">
        <w:trPr>
          <w:trHeight w:val="127"/>
        </w:trPr>
        <w:tc>
          <w:tcPr>
            <w:tcW w:w="2118" w:type="pct"/>
            <w:vMerge/>
            <w:tcBorders>
              <w:bottom w:val="single" w:sz="4" w:space="0" w:color="FFFFFF" w:themeColor="background1"/>
            </w:tcBorders>
            <w:shd w:val="clear" w:color="auto" w:fill="0070C0"/>
            <w:tcMar>
              <w:top w:w="0" w:type="dxa"/>
              <w:left w:w="57" w:type="dxa"/>
              <w:bottom w:w="0" w:type="dxa"/>
              <w:right w:w="57" w:type="dxa"/>
            </w:tcMar>
            <w:vAlign w:val="center"/>
          </w:tcPr>
          <w:p w14:paraId="46F64C7D" w14:textId="3314B505" w:rsidR="00FA00D2" w:rsidRPr="004C7464" w:rsidRDefault="00FA00D2" w:rsidP="00FA00D2">
            <w:pPr>
              <w:pStyle w:val="Textoindependiente"/>
              <w:spacing w:before="0" w:after="0"/>
              <w:ind w:left="0" w:firstLine="0"/>
              <w:jc w:val="left"/>
              <w:rPr>
                <w:bCs/>
                <w:i/>
                <w:sz w:val="21"/>
                <w:szCs w:val="21"/>
              </w:rPr>
            </w:pPr>
          </w:p>
        </w:tc>
        <w:tc>
          <w:tcPr>
            <w:tcW w:w="1494" w:type="pct"/>
            <w:tcMar>
              <w:top w:w="0" w:type="dxa"/>
              <w:left w:w="57" w:type="dxa"/>
              <w:bottom w:w="0" w:type="dxa"/>
              <w:right w:w="57" w:type="dxa"/>
            </w:tcMar>
            <w:vAlign w:val="center"/>
            <w:hideMark/>
          </w:tcPr>
          <w:p w14:paraId="71E12A6E" w14:textId="1F78BA7B" w:rsidR="00FA00D2" w:rsidRPr="004C7464" w:rsidRDefault="00FA00D2" w:rsidP="00FA00D2">
            <w:pPr>
              <w:pStyle w:val="Textoindependiente"/>
              <w:spacing w:before="0" w:after="0"/>
              <w:ind w:left="0" w:firstLine="0"/>
              <w:jc w:val="center"/>
              <w:rPr>
                <w:bCs/>
                <w:i/>
                <w:sz w:val="21"/>
                <w:szCs w:val="21"/>
              </w:rPr>
            </w:pPr>
            <w:r w:rsidRPr="004C7464">
              <w:rPr>
                <w:bCs/>
                <w:i/>
                <w:sz w:val="21"/>
                <w:szCs w:val="21"/>
              </w:rPr>
              <w:t xml:space="preserve">Porcentaje de contribución a objetivos medioambientales </w:t>
            </w:r>
            <w:r>
              <w:rPr>
                <w:bCs/>
                <w:i/>
                <w:sz w:val="21"/>
                <w:szCs w:val="21"/>
              </w:rPr>
              <w:t>(%)</w:t>
            </w:r>
          </w:p>
        </w:tc>
        <w:tc>
          <w:tcPr>
            <w:tcW w:w="1388" w:type="pct"/>
            <w:vAlign w:val="center"/>
            <w:hideMark/>
          </w:tcPr>
          <w:p w14:paraId="6625A1B0" w14:textId="3D3250A4" w:rsidR="00FA00D2" w:rsidRPr="004C7464" w:rsidRDefault="00FA00D2" w:rsidP="00FA00D2">
            <w:pPr>
              <w:pStyle w:val="Textoindependiente"/>
              <w:spacing w:before="0" w:after="0"/>
              <w:ind w:left="0" w:firstLine="0"/>
              <w:rPr>
                <w:bCs/>
                <w:i/>
                <w:sz w:val="21"/>
                <w:szCs w:val="21"/>
              </w:rPr>
            </w:pPr>
            <w:r w:rsidRPr="004C7464">
              <w:rPr>
                <w:bCs/>
                <w:i/>
                <w:sz w:val="21"/>
                <w:szCs w:val="21"/>
              </w:rPr>
              <w:t>0%</w:t>
            </w:r>
          </w:p>
        </w:tc>
      </w:tr>
      <w:tr w:rsidR="00256EA1" w:rsidRPr="00256EA1" w14:paraId="1F5560D0" w14:textId="77777777" w:rsidTr="0040455F">
        <w:tc>
          <w:tcPr>
            <w:tcW w:w="2118" w:type="pct"/>
            <w:tcBorders>
              <w:top w:val="single" w:sz="4" w:space="0" w:color="FFFFFF" w:themeColor="background1"/>
            </w:tcBorders>
            <w:shd w:val="clear" w:color="auto" w:fill="0070C0"/>
            <w:tcMar>
              <w:top w:w="0" w:type="dxa"/>
              <w:left w:w="57" w:type="dxa"/>
              <w:bottom w:w="0" w:type="dxa"/>
              <w:right w:w="57" w:type="dxa"/>
            </w:tcMar>
            <w:vAlign w:val="center"/>
            <w:hideMark/>
          </w:tcPr>
          <w:p w14:paraId="69AF8F44" w14:textId="77777777" w:rsidR="00256EA1" w:rsidRPr="004C7464" w:rsidRDefault="00256EA1" w:rsidP="005179AD">
            <w:pPr>
              <w:pStyle w:val="Textoindependiente"/>
              <w:spacing w:before="0" w:after="0"/>
              <w:ind w:left="0" w:firstLine="0"/>
              <w:jc w:val="left"/>
              <w:rPr>
                <w:b/>
                <w:color w:val="FFFFFF" w:themeColor="background1"/>
                <w:sz w:val="21"/>
                <w:szCs w:val="21"/>
              </w:rPr>
            </w:pPr>
            <w:r w:rsidRPr="004C7464">
              <w:rPr>
                <w:b/>
                <w:color w:val="FFFFFF" w:themeColor="background1"/>
                <w:sz w:val="21"/>
                <w:szCs w:val="21"/>
              </w:rPr>
              <w:t>Justificar por qué la actividad se corresponde con la etiqueta seleccionada</w:t>
            </w:r>
          </w:p>
        </w:tc>
        <w:tc>
          <w:tcPr>
            <w:tcW w:w="2882" w:type="pct"/>
            <w:gridSpan w:val="2"/>
            <w:tcMar>
              <w:top w:w="0" w:type="dxa"/>
              <w:left w:w="57" w:type="dxa"/>
              <w:bottom w:w="0" w:type="dxa"/>
              <w:right w:w="57" w:type="dxa"/>
            </w:tcMar>
            <w:vAlign w:val="center"/>
            <w:hideMark/>
          </w:tcPr>
          <w:p w14:paraId="2B7414F9" w14:textId="7BDC0E05" w:rsidR="00256EA1" w:rsidRPr="00C03A6E" w:rsidRDefault="0006427A" w:rsidP="001259A8">
            <w:pPr>
              <w:pStyle w:val="Textoindependiente"/>
              <w:spacing w:before="0" w:after="0"/>
              <w:ind w:left="0" w:firstLine="0"/>
              <w:rPr>
                <w:rFonts w:asciiTheme="minorHAnsi" w:hAnsiTheme="minorHAnsi" w:cstheme="minorHAnsi"/>
                <w:bCs/>
                <w:iCs/>
              </w:rPr>
            </w:pPr>
            <w:r w:rsidRPr="00C03A6E">
              <w:rPr>
                <w:rFonts w:asciiTheme="minorHAnsi" w:hAnsiTheme="minorHAnsi" w:cstheme="minorHAnsi"/>
                <w:color w:val="000000" w:themeColor="text1"/>
              </w:rPr>
              <w:t xml:space="preserve">Las actuaciones objeto del programa </w:t>
            </w:r>
            <w:r w:rsidR="00C03A6E">
              <w:rPr>
                <w:rFonts w:asciiTheme="minorHAnsi" w:hAnsiTheme="minorHAnsi" w:cstheme="minorHAnsi"/>
                <w:color w:val="000000" w:themeColor="text1"/>
              </w:rPr>
              <w:t>se refieren a la “</w:t>
            </w:r>
            <w:r w:rsidR="00C03A6E" w:rsidRPr="00C03A6E">
              <w:rPr>
                <w:rFonts w:asciiTheme="minorHAnsi" w:hAnsiTheme="minorHAnsi" w:cstheme="minorHAnsi"/>
                <w:color w:val="000000" w:themeColor="text1"/>
              </w:rPr>
              <w:t>mejora de las capacidades logísticas tanto en tierra como en mar a través de actuaciones sobre infraestructuras que permitan la construcción y el montaje de sistemas y estructuras para las renovables marinas, líneas de atraque en puertos, etc</w:t>
            </w:r>
            <w:r w:rsidR="00C03A6E">
              <w:rPr>
                <w:rFonts w:asciiTheme="minorHAnsi" w:hAnsiTheme="minorHAnsi" w:cstheme="minorHAnsi"/>
                <w:color w:val="000000" w:themeColor="text1"/>
              </w:rPr>
              <w:t>étera” dentro de las contempladas en el componente C31.I3 descrito, a las que les corresponde</w:t>
            </w:r>
            <w:r w:rsidRPr="00C03A6E">
              <w:rPr>
                <w:rFonts w:asciiTheme="minorHAnsi" w:hAnsiTheme="minorHAnsi" w:cstheme="minorHAnsi"/>
                <w:color w:val="000000" w:themeColor="text1"/>
              </w:rPr>
              <w:t xml:space="preserve"> </w:t>
            </w:r>
            <w:r w:rsidR="00C03A6E">
              <w:rPr>
                <w:rFonts w:asciiTheme="minorHAnsi" w:hAnsiTheme="minorHAnsi" w:cstheme="minorHAnsi"/>
                <w:color w:val="000000" w:themeColor="text1"/>
              </w:rPr>
              <w:t>e</w:t>
            </w:r>
            <w:r w:rsidRPr="00C03A6E">
              <w:rPr>
                <w:rFonts w:asciiTheme="minorHAnsi" w:hAnsiTheme="minorHAnsi" w:cstheme="minorHAnsi"/>
                <w:color w:val="000000" w:themeColor="text1"/>
              </w:rPr>
              <w:t xml:space="preserve">l campo de intervención identificados con los códigos 081 </w:t>
            </w:r>
            <w:r w:rsidRPr="00C03A6E">
              <w:rPr>
                <w:rFonts w:asciiTheme="minorHAnsi" w:hAnsiTheme="minorHAnsi" w:cstheme="minorHAnsi"/>
                <w:i/>
                <w:iCs/>
                <w:color w:val="000000" w:themeColor="text1"/>
              </w:rPr>
              <w:t>bis</w:t>
            </w:r>
            <w:r w:rsidRPr="00C03A6E">
              <w:rPr>
                <w:rFonts w:asciiTheme="minorHAnsi" w:hAnsiTheme="minorHAnsi" w:cstheme="minorHAnsi"/>
                <w:color w:val="000000" w:themeColor="text1"/>
              </w:rPr>
              <w:t xml:space="preserve"> “</w:t>
            </w:r>
            <w:r w:rsidR="00527111">
              <w:rPr>
                <w:rFonts w:asciiTheme="minorHAnsi" w:hAnsiTheme="minorHAnsi" w:cstheme="minorHAnsi"/>
                <w:color w:val="000000" w:themeColor="text1"/>
              </w:rPr>
              <w:t>Otros p</w:t>
            </w:r>
            <w:r w:rsidRPr="00C03A6E">
              <w:rPr>
                <w:rFonts w:asciiTheme="minorHAnsi" w:hAnsiTheme="minorHAnsi" w:cstheme="minorHAnsi"/>
                <w:color w:val="000000" w:themeColor="text1"/>
              </w:rPr>
              <w:t xml:space="preserve">uertos marítimos, excluidas las instalaciones dedicadas al transporte de </w:t>
            </w:r>
            <w:r w:rsidRPr="00C7567F">
              <w:rPr>
                <w:rFonts w:asciiTheme="minorHAnsi" w:hAnsiTheme="minorHAnsi" w:cstheme="minorHAnsi"/>
                <w:color w:val="000000" w:themeColor="text1"/>
              </w:rPr>
              <w:t>combustibles fósiles</w:t>
            </w:r>
            <w:r w:rsidR="00C03A6E" w:rsidRPr="00C7567F">
              <w:rPr>
                <w:rFonts w:asciiTheme="minorHAnsi" w:hAnsiTheme="minorHAnsi" w:cstheme="minorHAnsi"/>
                <w:color w:val="000000" w:themeColor="text1"/>
              </w:rPr>
              <w:t>”</w:t>
            </w:r>
            <w:r w:rsidRPr="00C7567F">
              <w:rPr>
                <w:rFonts w:asciiTheme="minorHAnsi" w:hAnsiTheme="minorHAnsi" w:cstheme="minorHAnsi"/>
                <w:color w:val="000000" w:themeColor="text1"/>
              </w:rPr>
              <w:t xml:space="preserve"> del Anexo VI del Reglamento 2021/241</w:t>
            </w:r>
            <w:r w:rsidR="00256EA1" w:rsidRPr="00C7567F">
              <w:rPr>
                <w:rFonts w:asciiTheme="minorHAnsi" w:hAnsiTheme="minorHAnsi" w:cstheme="minorHAnsi"/>
                <w:bCs/>
                <w:iCs/>
              </w:rPr>
              <w:t xml:space="preserve">. </w:t>
            </w:r>
            <w:r w:rsidR="00A869DA" w:rsidRPr="00C7567F">
              <w:rPr>
                <w:rFonts w:asciiTheme="minorHAnsi" w:hAnsiTheme="minorHAnsi" w:cstheme="minorHAnsi"/>
                <w:bCs/>
                <w:iCs/>
              </w:rPr>
              <w:t>[</w:t>
            </w:r>
            <w:r w:rsidR="00256EA1" w:rsidRPr="00896253">
              <w:rPr>
                <w:rFonts w:asciiTheme="minorHAnsi" w:hAnsiTheme="minorHAnsi" w:cstheme="minorHAnsi"/>
                <w:bCs/>
                <w:iCs/>
                <w:u w:val="single"/>
              </w:rPr>
              <w:t>En caso de haber elegido la opción Otros campos de intervención</w:t>
            </w:r>
            <w:r w:rsidR="00527111" w:rsidRPr="00896253">
              <w:rPr>
                <w:rFonts w:asciiTheme="minorHAnsi" w:hAnsiTheme="minorHAnsi" w:cstheme="minorHAnsi"/>
                <w:bCs/>
                <w:iCs/>
                <w:u w:val="single"/>
              </w:rPr>
              <w:t xml:space="preserve"> (ej.: 080 bis)</w:t>
            </w:r>
            <w:r w:rsidR="00256EA1" w:rsidRPr="00896253">
              <w:rPr>
                <w:rFonts w:asciiTheme="minorHAnsi" w:hAnsiTheme="minorHAnsi" w:cstheme="minorHAnsi"/>
                <w:bCs/>
                <w:iCs/>
                <w:u w:val="single"/>
              </w:rPr>
              <w:t>, justificar</w:t>
            </w:r>
            <w:r w:rsidR="00A869DA" w:rsidRPr="00896253">
              <w:rPr>
                <w:rFonts w:asciiTheme="minorHAnsi" w:hAnsiTheme="minorHAnsi" w:cstheme="minorHAnsi"/>
                <w:bCs/>
                <w:iCs/>
                <w:u w:val="single"/>
              </w:rPr>
              <w:t xml:space="preserve"> por el solicitante.</w:t>
            </w:r>
            <w:r w:rsidR="00A869DA" w:rsidRPr="00C7567F">
              <w:rPr>
                <w:rFonts w:asciiTheme="minorHAnsi" w:hAnsiTheme="minorHAnsi" w:cstheme="minorHAnsi"/>
                <w:bCs/>
                <w:iCs/>
                <w:u w:val="single"/>
              </w:rPr>
              <w:t>]</w:t>
            </w:r>
          </w:p>
        </w:tc>
      </w:tr>
      <w:tr w:rsidR="000670DE" w:rsidRPr="00256EA1" w14:paraId="6E07DAC1" w14:textId="77777777" w:rsidTr="00FA00D2">
        <w:tc>
          <w:tcPr>
            <w:tcW w:w="2118" w:type="pct"/>
            <w:shd w:val="clear" w:color="auto" w:fill="0070C0"/>
            <w:tcMar>
              <w:top w:w="0" w:type="dxa"/>
              <w:left w:w="57" w:type="dxa"/>
              <w:bottom w:w="0" w:type="dxa"/>
              <w:right w:w="57" w:type="dxa"/>
            </w:tcMar>
          </w:tcPr>
          <w:p w14:paraId="4AE08CF2" w14:textId="77777777" w:rsidR="000670DE" w:rsidRPr="00BC3BDF" w:rsidRDefault="000670DE" w:rsidP="005179AD">
            <w:pPr>
              <w:pStyle w:val="Textoindependiente"/>
              <w:spacing w:before="0"/>
              <w:ind w:left="0" w:firstLine="0"/>
              <w:jc w:val="left"/>
              <w:rPr>
                <w:b/>
                <w:color w:val="FFFFFF" w:themeColor="background1"/>
                <w:sz w:val="21"/>
                <w:szCs w:val="21"/>
              </w:rPr>
            </w:pPr>
            <w:bookmarkStart w:id="2" w:name="_Hlk190426061"/>
            <w:r w:rsidRPr="00BC3BDF">
              <w:rPr>
                <w:b/>
                <w:color w:val="FFFFFF" w:themeColor="background1"/>
                <w:sz w:val="21"/>
                <w:szCs w:val="21"/>
              </w:rPr>
              <w:t>¿Ha identificado la normativa medioambiental aplicable?</w:t>
            </w:r>
          </w:p>
          <w:p w14:paraId="53AA929D" w14:textId="48038A61" w:rsidR="000670DE" w:rsidRPr="00BC3BDF" w:rsidRDefault="000670DE" w:rsidP="005179AD">
            <w:pPr>
              <w:pStyle w:val="Textoindependiente"/>
              <w:spacing w:before="0"/>
              <w:ind w:left="0" w:firstLine="0"/>
              <w:jc w:val="left"/>
              <w:rPr>
                <w:b/>
                <w:color w:val="FFFFFF" w:themeColor="background1"/>
                <w:sz w:val="21"/>
                <w:szCs w:val="21"/>
              </w:rPr>
            </w:pPr>
            <w:r w:rsidRPr="00BC3BDF">
              <w:rPr>
                <w:b/>
                <w:color w:val="FFFFFF" w:themeColor="background1"/>
                <w:sz w:val="21"/>
                <w:szCs w:val="21"/>
              </w:rPr>
              <w:t>¿Existe un compromiso expreso para su cumplimiento?</w:t>
            </w:r>
            <w:bookmarkEnd w:id="2"/>
          </w:p>
        </w:tc>
        <w:tc>
          <w:tcPr>
            <w:tcW w:w="2882" w:type="pct"/>
            <w:gridSpan w:val="2"/>
            <w:tcMar>
              <w:top w:w="0" w:type="dxa"/>
              <w:left w:w="57" w:type="dxa"/>
              <w:bottom w:w="0" w:type="dxa"/>
              <w:right w:w="57" w:type="dxa"/>
            </w:tcMar>
            <w:vAlign w:val="center"/>
          </w:tcPr>
          <w:p w14:paraId="73A8657D" w14:textId="77777777" w:rsidR="0006427A" w:rsidRPr="0006427A" w:rsidRDefault="0006427A" w:rsidP="0006427A">
            <w:pPr>
              <w:autoSpaceDE w:val="0"/>
              <w:autoSpaceDN w:val="0"/>
              <w:adjustRightInd w:val="0"/>
              <w:rPr>
                <w:rFonts w:ascii="Calibri" w:hAnsi="Calibri"/>
              </w:rPr>
            </w:pPr>
            <w:r w:rsidRPr="0006427A">
              <w:rPr>
                <w:rFonts w:ascii="Calibri" w:hAnsi="Calibri"/>
              </w:rPr>
              <w:t xml:space="preserve">La normativa medioambiental aplicable, en términos genéricos, se encuentra recogida en este cuestionario de autoevaluación y en las bases reguladoras de la línea de ayudas. La Ley 21/2013, de 9 diciembre, de Evaluación Ambiental, a aquellos proyectos que les resulte de aplicación. </w:t>
            </w:r>
          </w:p>
          <w:p w14:paraId="74B092DB" w14:textId="77777777" w:rsidR="0006427A" w:rsidRPr="0006427A" w:rsidRDefault="0006427A" w:rsidP="00541EBD">
            <w:pPr>
              <w:autoSpaceDE w:val="0"/>
              <w:autoSpaceDN w:val="0"/>
              <w:adjustRightInd w:val="0"/>
              <w:rPr>
                <w:rFonts w:ascii="Calibri" w:hAnsi="Calibri"/>
              </w:rPr>
            </w:pPr>
            <w:r w:rsidRPr="0006427A">
              <w:rPr>
                <w:rFonts w:ascii="Calibri" w:hAnsi="Calibri"/>
              </w:rPr>
              <w:t>Esta ley junto a la legislación autonómica correspondiente, en el caso de que alguna actividad lo requiera, determinan los actos sujetos a declaración responsable o a autorización (licencia ambiental, informe de impacto ambiental, etc.).</w:t>
            </w:r>
          </w:p>
          <w:p w14:paraId="34FEE222" w14:textId="4412BF17" w:rsidR="0006427A" w:rsidRPr="0006427A" w:rsidRDefault="0006427A" w:rsidP="0006427A">
            <w:pPr>
              <w:autoSpaceDE w:val="0"/>
              <w:autoSpaceDN w:val="0"/>
              <w:adjustRightInd w:val="0"/>
              <w:rPr>
                <w:rFonts w:ascii="Calibri" w:hAnsi="Calibri"/>
              </w:rPr>
            </w:pPr>
            <w:bookmarkStart w:id="3" w:name="_Hlk190426101"/>
            <w:r w:rsidRPr="3DF52776">
              <w:rPr>
                <w:rFonts w:ascii="Calibri" w:hAnsi="Calibri"/>
              </w:rPr>
              <w:t>Las actuaciones estarán sujetas a la consecución de una Declaración de Impacto Ambiental Favorable</w:t>
            </w:r>
            <w:r w:rsidR="007330F5">
              <w:rPr>
                <w:rFonts w:ascii="Calibri" w:hAnsi="Calibri"/>
              </w:rPr>
              <w:t>, cuando proceda</w:t>
            </w:r>
            <w:r w:rsidR="0065131F">
              <w:rPr>
                <w:rFonts w:ascii="Calibri" w:hAnsi="Calibri"/>
              </w:rPr>
              <w:t xml:space="preserve"> o</w:t>
            </w:r>
            <w:r w:rsidR="00C2047D">
              <w:rPr>
                <w:rFonts w:ascii="Calibri" w:hAnsi="Calibri"/>
              </w:rPr>
              <w:t xml:space="preserve"> a la consecución</w:t>
            </w:r>
            <w:r w:rsidR="00541EBD" w:rsidRPr="00541EBD">
              <w:rPr>
                <w:rFonts w:ascii="Calibri" w:hAnsi="Calibri"/>
              </w:rPr>
              <w:t xml:space="preserve"> </w:t>
            </w:r>
            <w:r w:rsidR="00C2047D">
              <w:rPr>
                <w:rFonts w:ascii="Calibri" w:hAnsi="Calibri"/>
              </w:rPr>
              <w:t>d</w:t>
            </w:r>
            <w:r w:rsidR="00541EBD" w:rsidRPr="00541EBD">
              <w:rPr>
                <w:rFonts w:ascii="Calibri" w:hAnsi="Calibri"/>
              </w:rPr>
              <w:t>el informe favorable del Ministerio de Medio Ambiente, y Medio Rural</w:t>
            </w:r>
            <w:r w:rsidR="00541EBD">
              <w:rPr>
                <w:rFonts w:ascii="Calibri" w:hAnsi="Calibri"/>
              </w:rPr>
              <w:t xml:space="preserve"> </w:t>
            </w:r>
            <w:r w:rsidR="00541EBD" w:rsidRPr="00541EBD">
              <w:rPr>
                <w:rFonts w:ascii="Calibri" w:hAnsi="Calibri"/>
              </w:rPr>
              <w:t>y Marino respecto de la compatibilidad de la actividad  con la estrategia marina</w:t>
            </w:r>
            <w:r w:rsidR="00541EBD">
              <w:rPr>
                <w:rFonts w:ascii="Calibri" w:hAnsi="Calibri"/>
              </w:rPr>
              <w:t xml:space="preserve"> </w:t>
            </w:r>
            <w:r w:rsidR="00541EBD" w:rsidRPr="00541EBD">
              <w:rPr>
                <w:rFonts w:ascii="Calibri" w:hAnsi="Calibri"/>
              </w:rPr>
              <w:t>correspondiente de conformidad con los criterios que se establezcan reglamentariamente.</w:t>
            </w:r>
          </w:p>
          <w:bookmarkEnd w:id="3"/>
          <w:p w14:paraId="31360599" w14:textId="1150E2F9" w:rsidR="0006427A" w:rsidRPr="0006427A" w:rsidRDefault="00541EBD" w:rsidP="00D6530D">
            <w:pPr>
              <w:autoSpaceDE w:val="0"/>
              <w:autoSpaceDN w:val="0"/>
              <w:adjustRightInd w:val="0"/>
              <w:rPr>
                <w:rFonts w:ascii="Calibri" w:hAnsi="Calibri"/>
              </w:rPr>
            </w:pPr>
            <w:r w:rsidRPr="00541EBD">
              <w:rPr>
                <w:rFonts w:ascii="Calibri" w:hAnsi="Calibri"/>
              </w:rPr>
              <w:t xml:space="preserve">También la </w:t>
            </w:r>
            <w:r w:rsidRPr="00D6530D">
              <w:rPr>
                <w:rFonts w:ascii="Calibri" w:hAnsi="Calibri"/>
                <w:i/>
                <w:iCs/>
              </w:rPr>
              <w:t>Ley 41/2010, de 29 de diciembre, de protección del medio marino</w:t>
            </w:r>
            <w:r w:rsidRPr="00541EBD">
              <w:rPr>
                <w:rFonts w:ascii="Calibri" w:hAnsi="Calibri"/>
                <w:i/>
                <w:iCs/>
              </w:rPr>
              <w:t xml:space="preserve">, </w:t>
            </w:r>
            <w:r w:rsidRPr="00541EBD">
              <w:rPr>
                <w:rFonts w:ascii="Calibri" w:hAnsi="Calibri"/>
              </w:rPr>
              <w:t xml:space="preserve">que </w:t>
            </w:r>
            <w:r w:rsidR="00D6530D">
              <w:rPr>
                <w:rFonts w:ascii="Calibri" w:hAnsi="Calibri"/>
              </w:rPr>
              <w:t xml:space="preserve">incorpora al ordenamiento jurídico español la </w:t>
            </w:r>
            <w:r w:rsidR="00D6530D" w:rsidRPr="00D6530D">
              <w:rPr>
                <w:rFonts w:ascii="Calibri" w:hAnsi="Calibri"/>
                <w:i/>
                <w:iCs/>
              </w:rPr>
              <w:t>Directiva 2008/56/CE, de 17 de junio, que establece un marco de acción comunitaria para la política del medio marino</w:t>
            </w:r>
            <w:r w:rsidR="00D6530D">
              <w:rPr>
                <w:rFonts w:ascii="Calibri" w:hAnsi="Calibri"/>
              </w:rPr>
              <w:t xml:space="preserve"> y </w:t>
            </w:r>
            <w:r w:rsidRPr="00541EBD">
              <w:rPr>
                <w:rFonts w:ascii="Calibri" w:hAnsi="Calibri"/>
              </w:rPr>
              <w:t>establece un régimen jurídico para proteger el medio marino español mediante la planificación, conservación y mejora de sus ecosistemas</w:t>
            </w:r>
            <w:r w:rsidR="00D6530D">
              <w:rPr>
                <w:rFonts w:ascii="Calibri" w:hAnsi="Calibri"/>
              </w:rPr>
              <w:t>;</w:t>
            </w:r>
            <w:r w:rsidRPr="00541EBD">
              <w:rPr>
                <w:rFonts w:ascii="Calibri" w:hAnsi="Calibri"/>
              </w:rPr>
              <w:t xml:space="preserve"> en particular, se exige que se adopten las medidas adecuadas </w:t>
            </w:r>
            <w:r w:rsidR="00D6530D">
              <w:rPr>
                <w:rFonts w:ascii="Calibri" w:hAnsi="Calibri"/>
              </w:rPr>
              <w:t xml:space="preserve">-particularizadas a la actuación- </w:t>
            </w:r>
            <w:r w:rsidRPr="00541EBD">
              <w:rPr>
                <w:rFonts w:ascii="Calibri" w:hAnsi="Calibri"/>
              </w:rPr>
              <w:t>para alcanzar el buen estado ambiental del medio marino en los relativo a los indicadores físico-químicos, tipos de hábitats, indicadores</w:t>
            </w:r>
            <w:r>
              <w:rPr>
                <w:rFonts w:ascii="Calibri" w:hAnsi="Calibri"/>
              </w:rPr>
              <w:t xml:space="preserve"> </w:t>
            </w:r>
            <w:r w:rsidRPr="00541EBD">
              <w:rPr>
                <w:rFonts w:ascii="Calibri" w:hAnsi="Calibri"/>
              </w:rPr>
              <w:t>biológicos, la hidromorfología, e impactos sobre dichos medios (Descriptores cualitativos para determinar el buen estado ambiental), previsto</w:t>
            </w:r>
            <w:r w:rsidR="00D6530D">
              <w:rPr>
                <w:rFonts w:ascii="Calibri" w:hAnsi="Calibri"/>
              </w:rPr>
              <w:t>s</w:t>
            </w:r>
            <w:r w:rsidRPr="00541EBD">
              <w:rPr>
                <w:rFonts w:ascii="Calibri" w:hAnsi="Calibri"/>
              </w:rPr>
              <w:t xml:space="preserve"> en el Anexo II de dicha Ley </w:t>
            </w:r>
            <w:r w:rsidR="0006427A" w:rsidRPr="0006427A">
              <w:rPr>
                <w:rFonts w:ascii="Calibri" w:hAnsi="Calibri"/>
              </w:rPr>
              <w:t>y como establece la Decisión (UE) 2017/848.</w:t>
            </w:r>
          </w:p>
          <w:p w14:paraId="5589B030" w14:textId="60810E98" w:rsidR="008F7754" w:rsidRDefault="008F7754" w:rsidP="000670DE">
            <w:pPr>
              <w:pStyle w:val="Textoindependiente"/>
              <w:spacing w:before="0"/>
              <w:ind w:left="0" w:firstLine="0"/>
              <w:rPr>
                <w:rFonts w:ascii="Calibri" w:hAnsi="Calibri" w:cs="Times New Roman"/>
              </w:rPr>
            </w:pPr>
            <w:r>
              <w:rPr>
                <w:rFonts w:ascii="Calibri" w:hAnsi="Calibri" w:cs="Times New Roman"/>
              </w:rPr>
              <w:t>Otra normativa en materia medioambiental, aplicable a las actuaciones localizadas específicamente en infraestructuras portuarias, son:</w:t>
            </w:r>
          </w:p>
          <w:p w14:paraId="2D298686" w14:textId="696552D2" w:rsidR="008F7754" w:rsidRDefault="008F7754" w:rsidP="008F7754">
            <w:pPr>
              <w:pStyle w:val="Textoindependiente"/>
              <w:numPr>
                <w:ilvl w:val="0"/>
                <w:numId w:val="7"/>
              </w:numPr>
              <w:spacing w:before="0"/>
              <w:rPr>
                <w:rFonts w:ascii="Calibri" w:hAnsi="Calibri" w:cs="Times New Roman"/>
              </w:rPr>
            </w:pPr>
            <w:r>
              <w:rPr>
                <w:rFonts w:ascii="Calibri" w:hAnsi="Calibri" w:cs="Times New Roman"/>
              </w:rPr>
              <w:t>Medio Marino: E</w:t>
            </w:r>
            <w:r w:rsidRPr="008F7754">
              <w:rPr>
                <w:rFonts w:ascii="Calibri" w:hAnsi="Calibri" w:cs="Times New Roman"/>
              </w:rPr>
              <w:t xml:space="preserve">l </w:t>
            </w:r>
            <w:r w:rsidR="00846C09">
              <w:rPr>
                <w:rFonts w:ascii="Calibri" w:hAnsi="Calibri" w:cs="Times New Roman"/>
              </w:rPr>
              <w:t xml:space="preserve">Real </w:t>
            </w:r>
            <w:r w:rsidRPr="008F7754">
              <w:rPr>
                <w:rFonts w:ascii="Calibri" w:hAnsi="Calibri" w:cs="Times New Roman"/>
              </w:rPr>
              <w:t>Decreto 79/2019, de 22 de febrero, por el que se regula el informe de compatibilidad y se establecen los criterios de compatibilidad del proyecto con las estrategias marinas, modificado por Real Decreto 218/2022, de 29 de marzo</w:t>
            </w:r>
            <w:r>
              <w:rPr>
                <w:rFonts w:ascii="Calibri" w:hAnsi="Calibri" w:cs="Times New Roman"/>
              </w:rPr>
              <w:t>.</w:t>
            </w:r>
          </w:p>
          <w:p w14:paraId="074A6C0E" w14:textId="20CE1A24" w:rsidR="008F7754" w:rsidRPr="008F7754" w:rsidRDefault="008F7754" w:rsidP="00335288">
            <w:pPr>
              <w:pStyle w:val="Textoindependiente"/>
              <w:numPr>
                <w:ilvl w:val="0"/>
                <w:numId w:val="7"/>
              </w:numPr>
              <w:spacing w:before="0"/>
              <w:rPr>
                <w:rFonts w:ascii="Calibri" w:hAnsi="Calibri" w:cs="Times New Roman"/>
              </w:rPr>
            </w:pPr>
            <w:r w:rsidRPr="008F7754">
              <w:rPr>
                <w:rFonts w:ascii="Calibri" w:hAnsi="Calibri" w:cs="Times New Roman"/>
              </w:rPr>
              <w:t>Biodiversidad: Ley 42/2007 de Patrimonio Natural y de la Biodiversidad. Establece la adecuada evaluación del impacto del proyecto en espacios protegidos integrados en la Red Natura 2000.</w:t>
            </w:r>
          </w:p>
          <w:p w14:paraId="3AABAB76" w14:textId="3B317524" w:rsidR="008F7754" w:rsidRPr="0006427A" w:rsidRDefault="008F7754" w:rsidP="008F7754">
            <w:pPr>
              <w:pStyle w:val="Textoindependiente"/>
              <w:numPr>
                <w:ilvl w:val="0"/>
                <w:numId w:val="7"/>
              </w:numPr>
              <w:spacing w:before="0"/>
              <w:rPr>
                <w:rFonts w:ascii="Calibri" w:hAnsi="Calibri" w:cs="Times New Roman"/>
              </w:rPr>
            </w:pPr>
            <w:r w:rsidRPr="008F7754">
              <w:rPr>
                <w:rFonts w:ascii="Calibri" w:hAnsi="Calibri" w:cs="Times New Roman"/>
              </w:rPr>
              <w:t>Recursos hídricos: Directiva Marco del Agua, transpuesta al marco legislativo estatal a través del artículo 129 de la Ley 62/2003, de 30 de diciembre de 2003, de Medidas Fiscales, Administrativas y del Orden Social, que modificó el Texto Refundido de la Ley de Aguas</w:t>
            </w:r>
            <w:r w:rsidR="00D84851">
              <w:rPr>
                <w:rFonts w:ascii="Calibri" w:hAnsi="Calibri" w:cs="Times New Roman"/>
              </w:rPr>
              <w:t>.</w:t>
            </w:r>
            <w:r>
              <w:rPr>
                <w:rFonts w:ascii="Calibri" w:hAnsi="Calibri" w:cs="Times New Roman"/>
              </w:rPr>
              <w:t xml:space="preserve"> </w:t>
            </w:r>
          </w:p>
          <w:p w14:paraId="75C9E765" w14:textId="339000E8" w:rsidR="008F7754" w:rsidRDefault="008F7754" w:rsidP="000670DE">
            <w:pPr>
              <w:pStyle w:val="Textoindependiente"/>
              <w:spacing w:before="0"/>
              <w:ind w:left="0" w:firstLine="0"/>
              <w:rPr>
                <w:rFonts w:ascii="Calibri" w:hAnsi="Calibri" w:cs="Times New Roman"/>
              </w:rPr>
            </w:pPr>
            <w:r w:rsidRPr="3DF52776">
              <w:rPr>
                <w:rFonts w:ascii="Calibri" w:hAnsi="Calibri" w:cs="Times New Roman"/>
              </w:rPr>
              <w:t>Nota: La evaluación y verificación de los requisitos a los que se refieren las normativas anteriores se integran en el procedimiento de evaluación ambiental que regula la Ley 21/2013 de evaluación ambiental</w:t>
            </w:r>
            <w:r w:rsidR="00BD5C4D">
              <w:rPr>
                <w:rFonts w:ascii="Calibri" w:hAnsi="Calibri" w:cs="Times New Roman"/>
              </w:rPr>
              <w:t>, cuando sea de aplicación a la actuación</w:t>
            </w:r>
            <w:r w:rsidRPr="3DF52776">
              <w:rPr>
                <w:rFonts w:ascii="Calibri" w:hAnsi="Calibri" w:cs="Times New Roman"/>
              </w:rPr>
              <w:t xml:space="preserve">. De tal forma que un proyecto con DIA </w:t>
            </w:r>
            <w:r w:rsidR="00BD5C4D">
              <w:rPr>
                <w:rFonts w:ascii="Calibri" w:hAnsi="Calibri" w:cs="Times New Roman"/>
              </w:rPr>
              <w:t xml:space="preserve">favorable </w:t>
            </w:r>
            <w:r w:rsidRPr="3DF52776">
              <w:rPr>
                <w:rFonts w:ascii="Calibri" w:hAnsi="Calibri" w:cs="Times New Roman"/>
              </w:rPr>
              <w:t>cumple con las normativas anteriores</w:t>
            </w:r>
            <w:r w:rsidR="00BD5C4D">
              <w:rPr>
                <w:rFonts w:ascii="Calibri" w:hAnsi="Calibri" w:cs="Times New Roman"/>
              </w:rPr>
              <w:t xml:space="preserve"> y podría ayudar a justificar el cumplimiento del principio DNSH</w:t>
            </w:r>
            <w:r w:rsidR="00D84851">
              <w:rPr>
                <w:rFonts w:ascii="Calibri" w:hAnsi="Calibri" w:cs="Times New Roman"/>
              </w:rPr>
              <w:t xml:space="preserve">, al menos, </w:t>
            </w:r>
            <w:r w:rsidR="00BD5C4D">
              <w:rPr>
                <w:rFonts w:ascii="Calibri" w:hAnsi="Calibri" w:cs="Times New Roman"/>
              </w:rPr>
              <w:t>para los objetivos medioambientales</w:t>
            </w:r>
            <w:r w:rsidR="00D84851">
              <w:t xml:space="preserve"> “</w:t>
            </w:r>
            <w:r w:rsidR="00D84851" w:rsidRPr="00D84851">
              <w:rPr>
                <w:rFonts w:ascii="Calibri" w:hAnsi="Calibri" w:cs="Times New Roman"/>
              </w:rPr>
              <w:t>uso sostenible y protección de los recursos hídricos y marinos” y “protección y recuperación de la biodiversidad y los ecosistemas”</w:t>
            </w:r>
            <w:r w:rsidRPr="3DF52776">
              <w:rPr>
                <w:rFonts w:ascii="Calibri" w:hAnsi="Calibri" w:cs="Times New Roman"/>
              </w:rPr>
              <w:t xml:space="preserve">. </w:t>
            </w:r>
            <w:r w:rsidR="00D84851">
              <w:rPr>
                <w:rFonts w:ascii="Calibri" w:hAnsi="Calibri" w:cs="Times New Roman"/>
              </w:rPr>
              <w:t>E</w:t>
            </w:r>
            <w:r w:rsidRPr="3DF52776">
              <w:rPr>
                <w:rFonts w:ascii="Calibri" w:hAnsi="Calibri" w:cs="Times New Roman"/>
              </w:rPr>
              <w:t xml:space="preserve">n el caso de </w:t>
            </w:r>
            <w:r w:rsidR="00846C09">
              <w:rPr>
                <w:rFonts w:ascii="Calibri" w:hAnsi="Calibri" w:cs="Times New Roman"/>
              </w:rPr>
              <w:t xml:space="preserve">la Compatibilidad con </w:t>
            </w:r>
            <w:r w:rsidRPr="3DF52776">
              <w:rPr>
                <w:rFonts w:ascii="Calibri" w:hAnsi="Calibri" w:cs="Times New Roman"/>
              </w:rPr>
              <w:t>las Estrategias Marinas,  puede ser necesario recabar el informe de compatibilidad</w:t>
            </w:r>
            <w:r w:rsidR="00AA0E3A">
              <w:rPr>
                <w:rFonts w:ascii="Calibri" w:hAnsi="Calibri" w:cs="Times New Roman"/>
              </w:rPr>
              <w:t>,</w:t>
            </w:r>
            <w:r w:rsidRPr="3DF52776">
              <w:rPr>
                <w:rFonts w:ascii="Calibri" w:hAnsi="Calibri" w:cs="Times New Roman"/>
              </w:rPr>
              <w:t xml:space="preserve"> dispusiese ya</w:t>
            </w:r>
            <w:r w:rsidR="00AA0E3A">
              <w:rPr>
                <w:rFonts w:ascii="Calibri" w:hAnsi="Calibri" w:cs="Times New Roman"/>
              </w:rPr>
              <w:t xml:space="preserve"> o no dispusiese el proyecto</w:t>
            </w:r>
            <w:r w:rsidRPr="3DF52776">
              <w:rPr>
                <w:rFonts w:ascii="Calibri" w:hAnsi="Calibri" w:cs="Times New Roman"/>
              </w:rPr>
              <w:t xml:space="preserve"> de Declaración de Impacto Ambiental favorable.</w:t>
            </w:r>
          </w:p>
          <w:p w14:paraId="51C78360" w14:textId="1DCDA89A" w:rsidR="000670DE" w:rsidRPr="000670DE" w:rsidRDefault="000670DE" w:rsidP="000670DE">
            <w:pPr>
              <w:pStyle w:val="Textoindependiente"/>
              <w:spacing w:before="0"/>
              <w:ind w:left="0" w:firstLine="0"/>
              <w:rPr>
                <w:bCs/>
                <w:iCs/>
                <w:sz w:val="21"/>
                <w:szCs w:val="21"/>
              </w:rPr>
            </w:pPr>
            <w:r w:rsidRPr="00230317">
              <w:rPr>
                <w:rFonts w:ascii="Calibri" w:hAnsi="Calibri" w:cs="Times New Roman"/>
              </w:rPr>
              <w:t xml:space="preserve">SÍ, </w:t>
            </w:r>
            <w:r w:rsidR="008F7754">
              <w:rPr>
                <w:rFonts w:ascii="Calibri" w:hAnsi="Calibri" w:cs="Times New Roman"/>
              </w:rPr>
              <w:t xml:space="preserve">mediante la firma de este documento, </w:t>
            </w:r>
            <w:r w:rsidRPr="00230317">
              <w:rPr>
                <w:rFonts w:ascii="Calibri" w:hAnsi="Calibri" w:cs="Times New Roman"/>
              </w:rPr>
              <w:t>el solicitante se compromete</w:t>
            </w:r>
            <w:r w:rsidR="008F7754">
              <w:rPr>
                <w:rFonts w:ascii="Calibri" w:hAnsi="Calibri" w:cs="Times New Roman"/>
              </w:rPr>
              <w:t xml:space="preserve"> expresamente al </w:t>
            </w:r>
            <w:r w:rsidRPr="00230317">
              <w:rPr>
                <w:rFonts w:ascii="Calibri" w:hAnsi="Calibri" w:cs="Times New Roman"/>
              </w:rPr>
              <w:t>cumplimiento</w:t>
            </w:r>
            <w:r w:rsidR="008F7754">
              <w:rPr>
                <w:rFonts w:ascii="Calibri" w:hAnsi="Calibri" w:cs="Times New Roman"/>
              </w:rPr>
              <w:t xml:space="preserve"> de la normativa medioambiental aplicable</w:t>
            </w:r>
            <w:r w:rsidRPr="00230317">
              <w:rPr>
                <w:rFonts w:ascii="Calibri" w:hAnsi="Calibri" w:cs="Times New Roman"/>
              </w:rPr>
              <w:t>.</w:t>
            </w:r>
          </w:p>
        </w:tc>
      </w:tr>
    </w:tbl>
    <w:p w14:paraId="0BE3A830" w14:textId="35369446" w:rsidR="00902188" w:rsidRDefault="00902188" w:rsidP="000670DE"/>
    <w:p w14:paraId="09E302D9" w14:textId="77777777" w:rsidR="00902188" w:rsidRDefault="00902188">
      <w:pPr>
        <w:spacing w:before="0" w:after="200" w:line="276" w:lineRule="auto"/>
        <w:jc w:val="left"/>
      </w:pPr>
      <w:r>
        <w:br w:type="page"/>
      </w:r>
    </w:p>
    <w:p w14:paraId="76B913B9" w14:textId="77777777" w:rsidR="000670DE" w:rsidRDefault="000670DE" w:rsidP="000670DE"/>
    <w:p w14:paraId="4030A1D2" w14:textId="4A17BE12" w:rsidR="000670DE" w:rsidRPr="000670DE" w:rsidRDefault="000670DE" w:rsidP="000670DE">
      <w:pPr>
        <w:jc w:val="center"/>
        <w:rPr>
          <w:b/>
          <w:bCs/>
        </w:rPr>
      </w:pPr>
      <w:r w:rsidRPr="000670DE">
        <w:rPr>
          <w:b/>
          <w:bCs/>
        </w:rPr>
        <w:t>DECLARA</w:t>
      </w:r>
    </w:p>
    <w:p w14:paraId="24BCD979" w14:textId="0BBC5765" w:rsidR="000670DE" w:rsidRDefault="000670DE" w:rsidP="000670DE">
      <w:r>
        <w:t xml:space="preserve">Que ha presentado solicitud a la actuación arriba indicada para el proyecto denominado </w:t>
      </w:r>
      <w:r w:rsidR="0040455F" w:rsidRPr="00CA36A2">
        <w:rPr>
          <w:highlight w:val="lightGray"/>
        </w:rPr>
        <w:t>…………</w:t>
      </w:r>
      <w:r w:rsidRPr="00CA36A2">
        <w:rPr>
          <w:highlight w:val="lightGray"/>
        </w:rPr>
        <w:t>…</w:t>
      </w:r>
      <w:r w:rsidR="0040455F" w:rsidRPr="00CA36A2">
        <w:rPr>
          <w:highlight w:val="lightGray"/>
        </w:rPr>
        <w:t>[EL SOLICITANTE DEBE INCLUIR EL NOMBRE DEL PROYECTO]</w:t>
      </w:r>
      <w:r w:rsidRPr="00CA36A2">
        <w:rPr>
          <w:highlight w:val="lightGray"/>
        </w:rPr>
        <w:t>…</w:t>
      </w:r>
      <w:r w:rsidR="0040455F" w:rsidRPr="00CA36A2">
        <w:rPr>
          <w:highlight w:val="lightGray"/>
        </w:rPr>
        <w:t>…..</w:t>
      </w:r>
      <w:r w:rsidRPr="00CA36A2">
        <w:rPr>
          <w:highlight w:val="lightGray"/>
        </w:rPr>
        <w:t>…………</w:t>
      </w:r>
      <w:r w:rsidR="0040455F" w:rsidRPr="00CA36A2">
        <w:rPr>
          <w:highlight w:val="lightGray"/>
        </w:rPr>
        <w:t xml:space="preserve"> </w:t>
      </w:r>
      <w:r w:rsidRPr="00CA36A2">
        <w:rPr>
          <w:highlight w:val="lightGray"/>
        </w:rPr>
        <w:t>……………………………………..…………………………………………………….</w:t>
      </w:r>
    </w:p>
    <w:p w14:paraId="7BEFB046" w14:textId="77777777" w:rsidR="000670DE" w:rsidRDefault="000670DE" w:rsidP="000670DE"/>
    <w:p w14:paraId="354A6BE9" w14:textId="77777777" w:rsidR="000670DE" w:rsidRDefault="000670DE" w:rsidP="000670DE">
      <w:r>
        <w:t>El solicitante debe rellenar este cuestionario de autoevaluación del cumplimiento del principio de no causar un perjuicio significativo al medio ambiente en el marco del Plan de Recuperación, Transformación y Resiliencia (PRTR) por el proyecto arriba referenciado.</w:t>
      </w:r>
    </w:p>
    <w:p w14:paraId="0E2A3DD6" w14:textId="77777777" w:rsidR="000670DE" w:rsidRDefault="000670DE" w:rsidP="000670DE"/>
    <w:p w14:paraId="41402820" w14:textId="76039C11" w:rsidR="0079174E" w:rsidRDefault="0079174E" w:rsidP="000670DE">
      <w:r>
        <w:t xml:space="preserve">Sin perjuicio de </w:t>
      </w:r>
      <w:r w:rsidRPr="00C3790D">
        <w:t xml:space="preserve">lo anterior, una vez finalizado el proyecto, el beneficiario de la ayuda deberá justificar el cumplimiento del principio DNSH tal y como se indica en el </w:t>
      </w:r>
      <w:r w:rsidRPr="00896253">
        <w:t xml:space="preserve">artículo </w:t>
      </w:r>
      <w:r w:rsidR="00C3790D" w:rsidRPr="00896253">
        <w:t>22</w:t>
      </w:r>
      <w:r w:rsidRPr="00896253">
        <w:t xml:space="preserve"> de la Orden TED/</w:t>
      </w:r>
      <w:r w:rsidR="00C3790D" w:rsidRPr="00896253">
        <w:t>1488</w:t>
      </w:r>
      <w:r w:rsidRPr="00896253">
        <w:t>/20</w:t>
      </w:r>
      <w:r w:rsidR="00C3790D" w:rsidRPr="00896253">
        <w:t>25</w:t>
      </w:r>
      <w:r w:rsidRPr="00C3790D">
        <w:t xml:space="preserve"> por el que se establecen las bases</w:t>
      </w:r>
      <w:r>
        <w:t xml:space="preserve"> reguladoras del programa.</w:t>
      </w:r>
    </w:p>
    <w:p w14:paraId="7F124430" w14:textId="77777777" w:rsidR="0079174E" w:rsidRDefault="0079174E" w:rsidP="000670DE"/>
    <w:tbl>
      <w:tblPr>
        <w:tblStyle w:val="Tablaconcuadrcula"/>
        <w:tblW w:w="0" w:type="auto"/>
        <w:tblLook w:val="04A0" w:firstRow="1" w:lastRow="0" w:firstColumn="1" w:lastColumn="0" w:noHBand="0" w:noVBand="1"/>
      </w:tblPr>
      <w:tblGrid>
        <w:gridCol w:w="8494"/>
      </w:tblGrid>
      <w:tr w:rsidR="00D3008F" w:rsidRPr="00D3008F" w14:paraId="25E623FF" w14:textId="77777777" w:rsidTr="00D3008F">
        <w:tc>
          <w:tcPr>
            <w:tcW w:w="8494" w:type="dxa"/>
          </w:tcPr>
          <w:p w14:paraId="1F05359A" w14:textId="2414CCC2" w:rsidR="00D3008F" w:rsidRPr="00D3008F" w:rsidRDefault="00D3008F" w:rsidP="00335288">
            <w:pPr>
              <w:rPr>
                <w:b/>
                <w:bCs/>
                <w:color w:val="E4A239"/>
                <w:sz w:val="24"/>
                <w:szCs w:val="24"/>
              </w:rPr>
            </w:pPr>
            <w:r w:rsidRPr="00D3008F">
              <w:rPr>
                <w:b/>
                <w:bCs/>
                <w:sz w:val="24"/>
                <w:szCs w:val="24"/>
              </w:rPr>
              <w:t>El texto incluido en el formulario, siempre que así se requiera, se deberá adaptar por el solicitante a las características de su proyecto</w:t>
            </w:r>
          </w:p>
        </w:tc>
      </w:tr>
    </w:tbl>
    <w:p w14:paraId="69C9015F" w14:textId="77777777" w:rsidR="000B79F2" w:rsidRDefault="000B79F2" w:rsidP="000670DE">
      <w:pPr>
        <w:rPr>
          <w:i/>
          <w:iCs/>
          <w:color w:val="E4A239"/>
          <w:sz w:val="21"/>
          <w:szCs w:val="21"/>
        </w:rPr>
      </w:pPr>
    </w:p>
    <w:tbl>
      <w:tblPr>
        <w:tblStyle w:val="Tablaconcuadrcula"/>
        <w:tblW w:w="5000" w:type="pct"/>
        <w:tblLook w:val="0480" w:firstRow="0" w:lastRow="0" w:firstColumn="1" w:lastColumn="0" w:noHBand="0" w:noVBand="1"/>
      </w:tblPr>
      <w:tblGrid>
        <w:gridCol w:w="3569"/>
        <w:gridCol w:w="411"/>
        <w:gridCol w:w="4514"/>
      </w:tblGrid>
      <w:tr w:rsidR="00BC3BDF" w:rsidRPr="00BC3BDF" w14:paraId="52AAE64A" w14:textId="77777777" w:rsidTr="5EDBBC33">
        <w:trPr>
          <w:trHeight w:val="465"/>
        </w:trPr>
        <w:tc>
          <w:tcPr>
            <w:tcW w:w="2101" w:type="pct"/>
            <w:vMerge w:val="restart"/>
            <w:tcBorders>
              <w:top w:val="single" w:sz="4" w:space="0" w:color="E4A239"/>
              <w:left w:val="single" w:sz="4" w:space="0" w:color="E4A239"/>
              <w:right w:val="single" w:sz="4" w:space="0" w:color="E4A239"/>
            </w:tcBorders>
            <w:shd w:val="clear" w:color="auto" w:fill="0070C0"/>
            <w:vAlign w:val="center"/>
          </w:tcPr>
          <w:p w14:paraId="3D6C1588" w14:textId="24EC097A" w:rsidR="00BC3BDF" w:rsidRPr="00BC3BDF" w:rsidRDefault="00BC3BDF" w:rsidP="5EDBBC33">
            <w:pPr>
              <w:spacing w:before="0"/>
              <w:rPr>
                <w:rFonts w:eastAsia="Times New Roman" w:cs="Arial"/>
                <w:b/>
                <w:color w:val="0D0D0D" w:themeColor="text1" w:themeTint="F2"/>
                <w:lang w:eastAsia="es-ES"/>
              </w:rPr>
            </w:pPr>
            <w:bookmarkStart w:id="4" w:name="_Hlk190426605"/>
            <w:r w:rsidRPr="00BC3BDF">
              <w:rPr>
                <w:rFonts w:eastAsia="Times New Roman" w:cs="Arial"/>
                <w:b/>
                <w:color w:val="FFFFFF" w:themeColor="background1"/>
                <w:lang w:eastAsia="es-ES"/>
              </w:rPr>
              <w:t xml:space="preserve">¿La actividad está en la lista de actividades no </w:t>
            </w:r>
            <w:r w:rsidR="006509F7">
              <w:rPr>
                <w:rFonts w:eastAsia="Times New Roman" w:cs="Arial"/>
                <w:b/>
                <w:color w:val="FFFFFF" w:themeColor="background1"/>
                <w:lang w:eastAsia="es-ES"/>
              </w:rPr>
              <w:t>elegibles</w:t>
            </w:r>
            <w:r w:rsidR="006509F7" w:rsidRPr="00BC3BDF">
              <w:rPr>
                <w:rFonts w:eastAsia="Times New Roman" w:cs="Arial"/>
                <w:b/>
                <w:color w:val="FFFFFF" w:themeColor="background1"/>
                <w:lang w:eastAsia="es-ES"/>
              </w:rPr>
              <w:t xml:space="preserve"> </w:t>
            </w:r>
            <w:r w:rsidRPr="00BC3BDF">
              <w:rPr>
                <w:rFonts w:eastAsia="Times New Roman" w:cs="Arial"/>
                <w:b/>
                <w:color w:val="FFFFFF" w:themeColor="background1"/>
                <w:lang w:eastAsia="es-ES"/>
              </w:rPr>
              <w:t>conforme a la Guía Técnica del MITERD del DNSH?</w:t>
            </w:r>
            <w:r w:rsidRPr="00BC3BDF">
              <w:rPr>
                <w:rStyle w:val="Refdenotaalpie"/>
                <w:rFonts w:eastAsia="Times New Roman" w:cs="Arial"/>
                <w:b/>
                <w:color w:val="FFFFFF" w:themeColor="background1"/>
                <w:lang w:eastAsia="es-ES"/>
              </w:rPr>
              <w:footnoteReference w:id="7"/>
            </w:r>
            <w:bookmarkEnd w:id="4"/>
          </w:p>
        </w:tc>
        <w:tc>
          <w:tcPr>
            <w:tcW w:w="242" w:type="pct"/>
            <w:tcBorders>
              <w:top w:val="single" w:sz="4" w:space="0" w:color="E4A239"/>
              <w:left w:val="single" w:sz="4" w:space="0" w:color="E4A239"/>
              <w:bottom w:val="nil"/>
              <w:right w:val="single" w:sz="4" w:space="0" w:color="0070C0"/>
            </w:tcBorders>
            <w:vAlign w:val="center"/>
          </w:tcPr>
          <w:p w14:paraId="7682C5C4" w14:textId="77777777" w:rsidR="00BC3BDF" w:rsidRPr="00BC3BDF" w:rsidRDefault="00BC3BDF" w:rsidP="00335288">
            <w:pPr>
              <w:spacing w:before="0"/>
              <w:rPr>
                <w:rFonts w:cs="Calibri"/>
                <w:sz w:val="20"/>
                <w:szCs w:val="20"/>
              </w:rPr>
            </w:pPr>
            <w:r w:rsidRPr="00BC3BDF">
              <w:rPr>
                <w:rFonts w:ascii="Segoe UI Symbol" w:hAnsi="Segoe UI Symbol" w:cs="Segoe UI Symbol"/>
                <w:sz w:val="20"/>
                <w:szCs w:val="20"/>
              </w:rPr>
              <w:t>⃝</w:t>
            </w:r>
          </w:p>
        </w:tc>
        <w:tc>
          <w:tcPr>
            <w:tcW w:w="2657" w:type="pct"/>
            <w:tcBorders>
              <w:top w:val="single" w:sz="4" w:space="0" w:color="0070C0"/>
              <w:left w:val="single" w:sz="4" w:space="0" w:color="0070C0"/>
              <w:bottom w:val="nil"/>
              <w:right w:val="single" w:sz="4" w:space="0" w:color="0070C0"/>
            </w:tcBorders>
            <w:vAlign w:val="center"/>
          </w:tcPr>
          <w:p w14:paraId="11E9D55C" w14:textId="77777777" w:rsidR="00BC3BDF" w:rsidRPr="00BC3BDF" w:rsidRDefault="00BC3BDF" w:rsidP="00335288">
            <w:pPr>
              <w:spacing w:before="0"/>
              <w:rPr>
                <w:rFonts w:eastAsia="Times New Roman" w:cs="Arial"/>
                <w:color w:val="0D0D0D" w:themeColor="text1" w:themeTint="F2"/>
                <w:lang w:eastAsia="es-ES"/>
              </w:rPr>
            </w:pPr>
            <w:r w:rsidRPr="00BC3BDF">
              <w:rPr>
                <w:rFonts w:eastAsia="Times New Roman" w:cs="Arial"/>
                <w:color w:val="0D0D0D" w:themeColor="text1" w:themeTint="F2"/>
                <w:lang w:eastAsia="es-ES"/>
              </w:rPr>
              <w:t>Sí. El proyecto debe desestimarse</w:t>
            </w:r>
          </w:p>
        </w:tc>
      </w:tr>
      <w:tr w:rsidR="00BC3BDF" w:rsidRPr="00BC3BDF" w14:paraId="0339464E" w14:textId="77777777" w:rsidTr="5EDBBC33">
        <w:tc>
          <w:tcPr>
            <w:tcW w:w="2101" w:type="pct"/>
            <w:vMerge/>
            <w:vAlign w:val="center"/>
          </w:tcPr>
          <w:p w14:paraId="015183BF" w14:textId="77777777" w:rsidR="00BC3BDF" w:rsidRPr="00BC3BDF" w:rsidRDefault="00BC3BDF" w:rsidP="00335288">
            <w:pPr>
              <w:spacing w:before="0"/>
              <w:rPr>
                <w:rFonts w:eastAsia="Times New Roman" w:cs="Arial"/>
                <w:color w:val="0D0D0D" w:themeColor="text1" w:themeTint="F2"/>
                <w:sz w:val="20"/>
                <w:szCs w:val="20"/>
                <w:lang w:eastAsia="es-ES"/>
              </w:rPr>
            </w:pPr>
          </w:p>
        </w:tc>
        <w:tc>
          <w:tcPr>
            <w:tcW w:w="242" w:type="pct"/>
            <w:tcBorders>
              <w:top w:val="nil"/>
              <w:left w:val="single" w:sz="4" w:space="0" w:color="E4A239"/>
              <w:bottom w:val="single" w:sz="4" w:space="0" w:color="E4A239"/>
              <w:right w:val="single" w:sz="4" w:space="0" w:color="0070C0"/>
            </w:tcBorders>
            <w:vAlign w:val="center"/>
          </w:tcPr>
          <w:p w14:paraId="2F37E837" w14:textId="77777777" w:rsidR="00BC3BDF" w:rsidRPr="00BC3BDF" w:rsidRDefault="00BC3BDF" w:rsidP="00335288">
            <w:pPr>
              <w:spacing w:before="0"/>
              <w:rPr>
                <w:rFonts w:eastAsia="Times New Roman" w:cs="Arial"/>
                <w:b/>
                <w:color w:val="0D0D0D" w:themeColor="text1" w:themeTint="F2"/>
                <w:sz w:val="28"/>
                <w:szCs w:val="28"/>
                <w:lang w:eastAsia="es-ES"/>
              </w:rPr>
            </w:pPr>
            <w:r w:rsidRPr="00BC3BDF">
              <w:rPr>
                <w:rFonts w:cs="Calibri"/>
                <w:b/>
                <w:sz w:val="28"/>
                <w:szCs w:val="28"/>
              </w:rPr>
              <w:t>X</w:t>
            </w:r>
          </w:p>
        </w:tc>
        <w:tc>
          <w:tcPr>
            <w:tcW w:w="2657" w:type="pct"/>
            <w:tcBorders>
              <w:top w:val="nil"/>
              <w:left w:val="single" w:sz="4" w:space="0" w:color="0070C0"/>
              <w:bottom w:val="single" w:sz="4" w:space="0" w:color="0070C0"/>
              <w:right w:val="single" w:sz="4" w:space="0" w:color="0070C0"/>
            </w:tcBorders>
            <w:vAlign w:val="center"/>
          </w:tcPr>
          <w:p w14:paraId="0ED457CF" w14:textId="77777777" w:rsidR="00BC3BDF" w:rsidRPr="00BC3BDF" w:rsidRDefault="00BC3BDF" w:rsidP="00335288">
            <w:pPr>
              <w:spacing w:before="0"/>
              <w:rPr>
                <w:rFonts w:eastAsia="Times New Roman" w:cs="Arial"/>
                <w:color w:val="0D0D0D" w:themeColor="text1" w:themeTint="F2"/>
                <w:lang w:eastAsia="es-ES"/>
              </w:rPr>
            </w:pPr>
            <w:r w:rsidRPr="00BC3BDF">
              <w:rPr>
                <w:rFonts w:eastAsia="Times New Roman" w:cs="Arial"/>
                <w:color w:val="0D0D0D" w:themeColor="text1" w:themeTint="F2"/>
                <w:lang w:eastAsia="es-ES"/>
              </w:rPr>
              <w:t>No. Pasar a la sección 2 pues la actividad es de bajo impacto ambiental</w:t>
            </w:r>
          </w:p>
        </w:tc>
      </w:tr>
    </w:tbl>
    <w:p w14:paraId="474ACC9B" w14:textId="77777777" w:rsidR="00BC3BDF" w:rsidRDefault="00BC3BDF" w:rsidP="00BC3BDF">
      <w:pPr>
        <w:spacing w:before="0" w:after="200"/>
        <w:ind w:left="709" w:hanging="709"/>
        <w:jc w:val="left"/>
        <w:rPr>
          <w:rFonts w:eastAsia="Times New Roman" w:cs="Arial"/>
          <w:b/>
          <w:color w:val="0D0D0D" w:themeColor="text1" w:themeTint="F2"/>
          <w:lang w:eastAsia="es-ES"/>
        </w:rPr>
      </w:pPr>
    </w:p>
    <w:p w14:paraId="2D2A0459" w14:textId="3FF59722" w:rsidR="00BC3BDF" w:rsidRDefault="00BC3BDF">
      <w:pPr>
        <w:spacing w:before="0" w:after="200"/>
        <w:jc w:val="left"/>
        <w:rPr>
          <w:rFonts w:eastAsia="Times New Roman" w:cs="Arial"/>
          <w:b/>
          <w:color w:val="0D0D0D" w:themeColor="text1" w:themeTint="F2"/>
          <w:lang w:eastAsia="es-ES"/>
        </w:rPr>
      </w:pPr>
      <w:r>
        <w:rPr>
          <w:rFonts w:eastAsia="Times New Roman" w:cs="Arial"/>
          <w:b/>
          <w:color w:val="0D0D0D" w:themeColor="text1" w:themeTint="F2"/>
          <w:lang w:eastAsia="es-ES"/>
        </w:rPr>
        <w:br w:type="page"/>
      </w:r>
    </w:p>
    <w:p w14:paraId="273ACE23" w14:textId="010360FA" w:rsidR="00BC3BDF" w:rsidRPr="0006427A" w:rsidRDefault="00BC3BDF" w:rsidP="00BC3BDF">
      <w:pPr>
        <w:pStyle w:val="Ttulo2"/>
        <w:numPr>
          <w:ilvl w:val="0"/>
          <w:numId w:val="0"/>
        </w:numPr>
        <w:ind w:left="578" w:hanging="578"/>
        <w:rPr>
          <w:rFonts w:asciiTheme="minorHAnsi" w:hAnsiTheme="minorHAnsi" w:cstheme="minorHAnsi"/>
          <w:color w:val="0070C0"/>
          <w:szCs w:val="22"/>
        </w:rPr>
      </w:pPr>
      <w:bookmarkStart w:id="5" w:name="_Hlk190427225"/>
      <w:r w:rsidRPr="0006427A">
        <w:rPr>
          <w:rFonts w:asciiTheme="minorHAnsi" w:hAnsiTheme="minorHAnsi" w:cstheme="minorHAnsi"/>
          <w:color w:val="0070C0"/>
          <w:szCs w:val="22"/>
        </w:rPr>
        <w:t>Sección 2: Actividades de bajo impacto ambiental</w:t>
      </w:r>
    </w:p>
    <w:bookmarkEnd w:id="5"/>
    <w:p w14:paraId="620FE29B" w14:textId="77777777" w:rsidR="00BC3BDF" w:rsidRPr="0006427A" w:rsidRDefault="00BC3BDF" w:rsidP="00BC3BDF">
      <w:pPr>
        <w:spacing w:before="0" w:after="200"/>
        <w:jc w:val="left"/>
        <w:rPr>
          <w:rFonts w:asciiTheme="minorHAnsi" w:hAnsiTheme="minorHAnsi" w:cstheme="minorHAnsi"/>
          <w:color w:val="0070C0"/>
        </w:rPr>
      </w:pPr>
      <w:r w:rsidRPr="0006427A">
        <w:rPr>
          <w:rFonts w:asciiTheme="minorHAnsi" w:hAnsiTheme="minorHAnsi" w:cstheme="minorHAnsi"/>
          <w:b/>
          <w:color w:val="0070C0"/>
        </w:rPr>
        <w:t>a. Mitigación del cambio climático.</w:t>
      </w:r>
      <w:r w:rsidRPr="0006427A">
        <w:rPr>
          <w:rFonts w:asciiTheme="minorHAnsi" w:hAnsiTheme="minorHAnsi" w:cstheme="minorHAnsi"/>
          <w:color w:val="0070C0"/>
        </w:rPr>
        <w:t xml:space="preserve"> </w:t>
      </w:r>
    </w:p>
    <w:p w14:paraId="16754920" w14:textId="39C95F37" w:rsidR="00BC3BDF" w:rsidRPr="0006427A" w:rsidRDefault="00BC3BDF" w:rsidP="00BC3BDF">
      <w:pPr>
        <w:rPr>
          <w:rFonts w:asciiTheme="minorHAnsi" w:hAnsiTheme="minorHAnsi" w:cstheme="minorHAnsi"/>
          <w:i/>
          <w:color w:val="E4A239"/>
          <w:u w:val="single"/>
        </w:rPr>
      </w:pPr>
      <w:r w:rsidRPr="0006427A">
        <w:rPr>
          <w:rFonts w:asciiTheme="minorHAnsi" w:hAnsiTheme="minorHAnsi" w:cstheme="minorHAnsi"/>
        </w:rPr>
        <w:t xml:space="preserve">La actuación: </w:t>
      </w:r>
    </w:p>
    <w:p w14:paraId="2C830AEC" w14:textId="3C084204" w:rsidR="00BC3BDF" w:rsidRPr="0006427A" w:rsidRDefault="00DD33A4" w:rsidP="00BC3BDF">
      <w:pPr>
        <w:rPr>
          <w:rFonts w:asciiTheme="minorHAnsi" w:hAnsiTheme="minorHAnsi" w:cstheme="minorHAnsi"/>
        </w:rPr>
      </w:pPr>
      <w:r w:rsidRPr="0006427A">
        <w:rPr>
          <w:rFonts w:ascii="Segoe UI Symbol" w:hAnsi="Segoe UI Symbol" w:cs="Segoe UI Symbol"/>
          <w:iCs/>
        </w:rPr>
        <w:t>☐</w:t>
      </w:r>
      <w:r w:rsidR="00BC3BDF" w:rsidRPr="0006427A">
        <w:rPr>
          <w:rFonts w:asciiTheme="minorHAnsi" w:hAnsiTheme="minorHAnsi" w:cstheme="minorHAnsi"/>
        </w:rPr>
        <w:t xml:space="preserve"> Causa un perjuicio nulo o insignificante sobre la mitigación del cambio climático. </w:t>
      </w:r>
      <w:r w:rsidR="00BC3BDF" w:rsidRPr="0006427A">
        <w:rPr>
          <w:rFonts w:asciiTheme="minorHAnsi" w:hAnsiTheme="minorHAnsi" w:cstheme="minorHAnsi"/>
          <w:i/>
          <w:iCs/>
        </w:rPr>
        <w:t>Proporcione una justificación</w:t>
      </w:r>
      <w:r w:rsidR="005179AD" w:rsidRPr="0006427A">
        <w:rPr>
          <w:rFonts w:asciiTheme="minorHAnsi" w:hAnsiTheme="minorHAnsi" w:cstheme="minorHAnsi"/>
          <w:i/>
          <w:iCs/>
        </w:rPr>
        <w:t>.</w:t>
      </w:r>
    </w:p>
    <w:p w14:paraId="0FC61629" w14:textId="77777777" w:rsidR="00BC3BDF" w:rsidRPr="0006427A" w:rsidRDefault="00BC3BDF" w:rsidP="00BC3BDF">
      <w:pPr>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14:paraId="634CCEB9" w14:textId="6D061DFB" w:rsidR="0006427A" w:rsidRDefault="00F928BF" w:rsidP="0006427A">
      <w:pPr>
        <w:spacing w:after="160" w:line="259" w:lineRule="auto"/>
        <w:rPr>
          <w:rFonts w:ascii="Calibri" w:hAnsi="Calibri"/>
          <w:i/>
        </w:rPr>
      </w:pPr>
      <w:bookmarkStart w:id="6" w:name="_Hlk190427498"/>
      <w:r w:rsidRPr="006E4F1F">
        <w:rPr>
          <w:rFonts w:ascii="Segoe UI Symbol" w:hAnsi="Segoe UI Symbol" w:cs="Segoe UI Symbol"/>
          <w:iCs/>
        </w:rPr>
        <w:t>☐</w:t>
      </w:r>
      <w:r>
        <w:rPr>
          <w:rFonts w:ascii="Segoe UI Symbol" w:hAnsi="Segoe UI Symbol" w:cs="Segoe UI Symbol"/>
          <w:iCs/>
        </w:rPr>
        <w:t xml:space="preserve"> </w:t>
      </w:r>
      <w:r w:rsidR="0006427A" w:rsidRPr="0025734B">
        <w:rPr>
          <w:rFonts w:ascii="Calibri" w:hAnsi="Calibri"/>
        </w:rPr>
        <w:t>Contribuye sustancialmente a alcanzar el objetivo medioambiental de mitigación del cambio climático de acuerdo con el artículo 10 del Reglamento 2020/852</w:t>
      </w:r>
      <w:r w:rsidR="0006427A">
        <w:rPr>
          <w:rFonts w:ascii="Calibri" w:hAnsi="Calibri"/>
        </w:rPr>
        <w:t xml:space="preserve"> y</w:t>
      </w:r>
      <w:r w:rsidR="002B0617">
        <w:rPr>
          <w:rFonts w:ascii="Calibri" w:hAnsi="Calibri"/>
        </w:rPr>
        <w:t xml:space="preserve"> el </w:t>
      </w:r>
      <w:r w:rsidR="0006427A">
        <w:rPr>
          <w:rFonts w:ascii="Calibri" w:hAnsi="Calibri"/>
        </w:rPr>
        <w:t>art</w:t>
      </w:r>
      <w:r w:rsidR="002B0617">
        <w:rPr>
          <w:rFonts w:ascii="Calibri" w:hAnsi="Calibri"/>
        </w:rPr>
        <w:t xml:space="preserve">ículo </w:t>
      </w:r>
      <w:r w:rsidR="0006427A">
        <w:rPr>
          <w:rFonts w:ascii="Calibri" w:hAnsi="Calibri"/>
        </w:rPr>
        <w:t xml:space="preserve">1 </w:t>
      </w:r>
      <w:r w:rsidR="002B0617">
        <w:rPr>
          <w:rFonts w:ascii="Calibri" w:hAnsi="Calibri"/>
        </w:rPr>
        <w:t>del</w:t>
      </w:r>
      <w:r w:rsidR="0006427A">
        <w:rPr>
          <w:rFonts w:ascii="Calibri" w:hAnsi="Calibri"/>
        </w:rPr>
        <w:t xml:space="preserve"> Reg</w:t>
      </w:r>
      <w:r w:rsidR="002B0617">
        <w:rPr>
          <w:rFonts w:ascii="Calibri" w:hAnsi="Calibri"/>
        </w:rPr>
        <w:t>lamento</w:t>
      </w:r>
      <w:r w:rsidR="0006427A" w:rsidRPr="009C68E2">
        <w:rPr>
          <w:rFonts w:ascii="Calibri" w:hAnsi="Calibri"/>
        </w:rPr>
        <w:t xml:space="preserve"> Delegado </w:t>
      </w:r>
      <w:r w:rsidR="002B0617">
        <w:rPr>
          <w:rFonts w:ascii="Calibri" w:hAnsi="Calibri"/>
        </w:rPr>
        <w:t>2021/2139</w:t>
      </w:r>
      <w:r w:rsidR="0006427A" w:rsidRPr="0025734B">
        <w:rPr>
          <w:rFonts w:ascii="Calibri" w:hAnsi="Calibri"/>
          <w:i/>
        </w:rPr>
        <w:t>. Proporcione una justificación</w:t>
      </w:r>
      <w:bookmarkEnd w:id="6"/>
    </w:p>
    <w:p w14:paraId="15D167DD" w14:textId="30E83AD5" w:rsidR="00547AD2" w:rsidRPr="0004146F" w:rsidRDefault="00547AD2" w:rsidP="00556282">
      <w:pPr>
        <w:pBdr>
          <w:top w:val="single" w:sz="4" w:space="1" w:color="auto"/>
          <w:left w:val="single" w:sz="4" w:space="0" w:color="auto"/>
          <w:bottom w:val="single" w:sz="4" w:space="1" w:color="auto"/>
          <w:right w:val="single" w:sz="4" w:space="1" w:color="auto"/>
        </w:pBdr>
        <w:spacing w:after="160"/>
        <w:rPr>
          <w:rFonts w:ascii="Calibri" w:hAnsi="Calibri" w:cs="Calibri"/>
          <w:color w:val="FF0000"/>
          <w:sz w:val="20"/>
          <w:szCs w:val="20"/>
        </w:rPr>
      </w:pPr>
    </w:p>
    <w:p w14:paraId="54EDC42B" w14:textId="768CC695" w:rsidR="00BC3BDF" w:rsidRPr="0006427A" w:rsidRDefault="0087406E" w:rsidP="00BC3BDF">
      <w:pPr>
        <w:spacing w:before="0"/>
        <w:rPr>
          <w:rFonts w:asciiTheme="minorHAnsi" w:hAnsiTheme="minorHAnsi" w:cstheme="minorHAnsi"/>
          <w:iCs/>
        </w:rPr>
      </w:pPr>
      <w:r w:rsidRPr="006E4F1F">
        <w:rPr>
          <w:rFonts w:ascii="Segoe UI Symbol" w:hAnsi="Segoe UI Symbol" w:cs="Segoe UI Symbol"/>
          <w:iCs/>
        </w:rPr>
        <w:t>☐</w:t>
      </w:r>
      <w:r w:rsidR="00BC3BDF" w:rsidRPr="006E4F1F">
        <w:rPr>
          <w:rFonts w:ascii="Segoe UI Symbol" w:hAnsi="Segoe UI Symbol" w:cs="Segoe UI Symbol"/>
          <w:iCs/>
        </w:rPr>
        <w:t xml:space="preserve"> C</w:t>
      </w:r>
      <w:r w:rsidR="00BC3BDF" w:rsidRPr="006E4F1F">
        <w:rPr>
          <w:rFonts w:asciiTheme="minorHAnsi" w:hAnsiTheme="minorHAnsi" w:cstheme="minorHAnsi"/>
          <w:iCs/>
        </w:rPr>
        <w:t>ontribuye al 100% al objetivo de mitigación</w:t>
      </w:r>
      <w:r w:rsidR="00BC3BDF" w:rsidRPr="0006427A">
        <w:rPr>
          <w:rFonts w:asciiTheme="minorHAnsi" w:hAnsiTheme="minorHAnsi" w:cstheme="minorHAnsi"/>
          <w:iCs/>
        </w:rPr>
        <w:t xml:space="preserve"> del cambio climático, de acuerdo con el anexo VI del Reglamento 2021/241.</w:t>
      </w:r>
    </w:p>
    <w:p w14:paraId="5E1E1E56" w14:textId="77777777" w:rsidR="005179AD" w:rsidRPr="0006427A" w:rsidRDefault="005179AD" w:rsidP="4023EF32">
      <w:pPr>
        <w:pBdr>
          <w:top w:val="single" w:sz="4" w:space="1" w:color="auto"/>
          <w:left w:val="single" w:sz="4" w:space="4" w:color="auto"/>
          <w:bottom w:val="single" w:sz="4" w:space="1" w:color="auto"/>
          <w:right w:val="single" w:sz="4" w:space="4" w:color="auto"/>
        </w:pBdr>
        <w:spacing w:before="0"/>
        <w:rPr>
          <w:rFonts w:asciiTheme="minorHAnsi" w:hAnsiTheme="minorHAnsi" w:cstheme="minorBidi"/>
        </w:rPr>
      </w:pPr>
    </w:p>
    <w:p w14:paraId="54024F88" w14:textId="3801E3D0" w:rsidR="005179AD" w:rsidRPr="0006427A" w:rsidRDefault="00F928BF" w:rsidP="005179AD">
      <w:pPr>
        <w:spacing w:before="0"/>
        <w:rPr>
          <w:rFonts w:asciiTheme="minorHAnsi" w:hAnsiTheme="minorHAnsi" w:cstheme="minorHAnsi"/>
          <w:iCs/>
        </w:rPr>
      </w:pPr>
      <w:r w:rsidRPr="0006427A">
        <w:rPr>
          <w:rFonts w:ascii="Segoe UI Symbol" w:hAnsi="Segoe UI Symbol" w:cs="Segoe UI Symbol"/>
          <w:iCs/>
        </w:rPr>
        <w:t>☑</w:t>
      </w:r>
      <w:r w:rsidR="005179AD" w:rsidRPr="0006427A">
        <w:rPr>
          <w:rFonts w:asciiTheme="minorHAnsi" w:hAnsiTheme="minorHAnsi" w:cstheme="minorHAnsi"/>
          <w:iCs/>
        </w:rPr>
        <w:t>Ninguna de las anteriores.</w:t>
      </w:r>
    </w:p>
    <w:p w14:paraId="395A93CC" w14:textId="77777777" w:rsidR="005179AD" w:rsidRPr="0006427A" w:rsidRDefault="005179AD" w:rsidP="005179AD">
      <w:pPr>
        <w:spacing w:line="259" w:lineRule="auto"/>
        <w:ind w:left="720"/>
        <w:rPr>
          <w:rFonts w:asciiTheme="minorHAnsi" w:hAnsiTheme="minorHAnsi" w:cstheme="minorHAnsi"/>
        </w:rPr>
      </w:pPr>
      <w:r w:rsidRPr="0006427A">
        <w:rPr>
          <w:rFonts w:asciiTheme="minorHAnsi" w:hAnsiTheme="minorHAnsi" w:cstheme="minorHAnsi"/>
        </w:rPr>
        <w:t>¿Se espera que la actuación genere emisiones importantes de gases de efecto invernadero?</w:t>
      </w:r>
    </w:p>
    <w:p w14:paraId="62E4BE1E" w14:textId="77777777" w:rsidR="005179AD" w:rsidRPr="0006427A" w:rsidRDefault="005179AD" w:rsidP="005179AD">
      <w:pPr>
        <w:spacing w:line="259" w:lineRule="auto"/>
        <w:ind w:left="720"/>
        <w:rPr>
          <w:rFonts w:asciiTheme="minorHAnsi" w:hAnsiTheme="minorHAnsi" w:cstheme="minorHAnsi"/>
        </w:rPr>
      </w:pPr>
      <w:r w:rsidRPr="0006427A">
        <w:rPr>
          <w:rFonts w:ascii="Segoe UI Symbol" w:hAnsi="Segoe UI Symbol" w:cs="Segoe UI Symbol"/>
        </w:rPr>
        <w:t>☐</w:t>
      </w:r>
      <w:r w:rsidRPr="0006427A">
        <w:rPr>
          <w:rFonts w:asciiTheme="minorHAnsi" w:hAnsiTheme="minorHAnsi" w:cstheme="minorHAnsi"/>
        </w:rPr>
        <w:t xml:space="preserve"> Sí: </w:t>
      </w:r>
      <w:r w:rsidRPr="0006427A">
        <w:rPr>
          <w:rFonts w:asciiTheme="minorHAnsi" w:hAnsiTheme="minorHAnsi" w:cstheme="minorHAnsi"/>
          <w:i/>
        </w:rPr>
        <w:t>debería desestimarse la actuación</w:t>
      </w:r>
    </w:p>
    <w:p w14:paraId="7C5E69E6" w14:textId="3B8D767C" w:rsidR="005179AD" w:rsidRPr="0006427A" w:rsidRDefault="00182AFC" w:rsidP="005179AD">
      <w:pPr>
        <w:spacing w:line="259" w:lineRule="auto"/>
        <w:ind w:left="720"/>
        <w:rPr>
          <w:rFonts w:asciiTheme="minorHAnsi" w:hAnsiTheme="minorHAnsi" w:cstheme="minorHAnsi"/>
          <w:i/>
        </w:rPr>
      </w:pPr>
      <w:r w:rsidRPr="0006427A">
        <w:rPr>
          <w:rFonts w:ascii="Segoe UI Symbol" w:hAnsi="Segoe UI Symbol" w:cs="Segoe UI Symbol"/>
          <w:iCs/>
        </w:rPr>
        <w:t>☑</w:t>
      </w:r>
      <w:r w:rsidR="005179AD" w:rsidRPr="0006427A">
        <w:rPr>
          <w:rFonts w:asciiTheme="minorHAnsi" w:hAnsiTheme="minorHAnsi" w:cstheme="minorHAnsi"/>
        </w:rPr>
        <w:t xml:space="preserve"> No. P</w:t>
      </w:r>
      <w:r w:rsidR="005179AD" w:rsidRPr="0006427A">
        <w:rPr>
          <w:rFonts w:asciiTheme="minorHAnsi" w:hAnsiTheme="minorHAnsi" w:cstheme="minorHAnsi"/>
          <w:i/>
        </w:rPr>
        <w:t>roporcione una justificación sustantiva del porqué la actuación cumple el principio DNSH para el objetivo de mitigación del cambio climático</w:t>
      </w:r>
    </w:p>
    <w:p w14:paraId="1317C916" w14:textId="24A40B0C" w:rsidR="002424FA" w:rsidRPr="00A869DA" w:rsidRDefault="002424FA" w:rsidP="00A869DA">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r w:rsidRPr="00A869DA">
        <w:rPr>
          <w:rFonts w:asciiTheme="minorHAnsi" w:hAnsiTheme="minorHAnsi" w:cstheme="minorHAnsi"/>
          <w:color w:val="4472C4"/>
          <w:sz w:val="20"/>
          <w:szCs w:val="20"/>
        </w:rPr>
        <w:t>La medida tiene como objetivo</w:t>
      </w:r>
      <w:r w:rsidR="00F7425E" w:rsidRPr="00A869DA">
        <w:rPr>
          <w:rFonts w:asciiTheme="minorHAnsi" w:hAnsiTheme="minorHAnsi" w:cstheme="minorHAnsi"/>
          <w:color w:val="4472C4"/>
          <w:sz w:val="20"/>
          <w:szCs w:val="20"/>
        </w:rPr>
        <w:t xml:space="preserve"> incentivar un proyecto de infraestructuras que genera y/o adapta espacios físicos destinados a nuevas </w:t>
      </w:r>
      <w:r w:rsidRPr="00A869DA">
        <w:rPr>
          <w:rFonts w:asciiTheme="minorHAnsi" w:hAnsiTheme="minorHAnsi" w:cstheme="minorHAnsi"/>
          <w:color w:val="4472C4"/>
          <w:sz w:val="20"/>
          <w:szCs w:val="20"/>
        </w:rPr>
        <w:t xml:space="preserve">capacidades logísticas </w:t>
      </w:r>
      <w:r w:rsidR="00F7425E" w:rsidRPr="00A869DA">
        <w:rPr>
          <w:rFonts w:asciiTheme="minorHAnsi" w:hAnsiTheme="minorHAnsi" w:cstheme="minorHAnsi"/>
          <w:color w:val="4472C4"/>
          <w:sz w:val="20"/>
          <w:szCs w:val="20"/>
        </w:rPr>
        <w:t>destinadas al despliegue de la eólica marina y/u otras</w:t>
      </w:r>
      <w:r w:rsidR="00064C3F" w:rsidRPr="00A869DA">
        <w:rPr>
          <w:rFonts w:asciiTheme="minorHAnsi" w:hAnsiTheme="minorHAnsi" w:cstheme="minorHAnsi"/>
          <w:color w:val="4472C4"/>
          <w:sz w:val="20"/>
          <w:szCs w:val="20"/>
        </w:rPr>
        <w:t xml:space="preserve"> </w:t>
      </w:r>
      <w:r w:rsidR="00F7425E" w:rsidRPr="00A869DA">
        <w:rPr>
          <w:rFonts w:asciiTheme="minorHAnsi" w:hAnsiTheme="minorHAnsi" w:cstheme="minorHAnsi"/>
          <w:color w:val="4472C4"/>
          <w:sz w:val="20"/>
          <w:szCs w:val="20"/>
        </w:rPr>
        <w:t>energías renovables marinas y su cadena de valor en España, mediante la construcción o adaptación de muelles y/o superficies de operación en su zona trasera, así como los servicios generales asociados a la puesta en explotación de estos</w:t>
      </w:r>
      <w:r w:rsidRPr="00A869DA">
        <w:rPr>
          <w:rFonts w:asciiTheme="minorHAnsi" w:hAnsiTheme="minorHAnsi" w:cstheme="minorHAnsi"/>
          <w:color w:val="4472C4"/>
          <w:sz w:val="20"/>
          <w:szCs w:val="20"/>
        </w:rPr>
        <w:t>.</w:t>
      </w:r>
      <w:r w:rsidR="00F7425E" w:rsidRPr="00A869DA">
        <w:rPr>
          <w:rFonts w:asciiTheme="minorHAnsi" w:hAnsiTheme="minorHAnsi" w:cstheme="minorHAnsi"/>
          <w:color w:val="4472C4"/>
          <w:sz w:val="20"/>
          <w:szCs w:val="20"/>
        </w:rPr>
        <w:t xml:space="preserve"> En este sentido, la realización de esta actuación está vinculada y condicionada al compromiso de inversión privada posterior -no objeto de ayudas- para la ejecución de proyectos industriales que tienen como requisito imprescindible que su destino sea despliegue de la eólica marina u otras energías renovables marinas y su cadena de valor en España y para cuya explotación requerirá la ocupación y/o utilización de los activos generados en el proyecto de infraestructuras.</w:t>
      </w:r>
      <w:r w:rsidRPr="00A869DA">
        <w:rPr>
          <w:rFonts w:asciiTheme="minorHAnsi" w:hAnsiTheme="minorHAnsi" w:cstheme="minorHAnsi"/>
          <w:color w:val="4472C4"/>
          <w:sz w:val="20"/>
          <w:szCs w:val="20"/>
        </w:rPr>
        <w:t xml:space="preserve"> Por todo ello, </w:t>
      </w:r>
      <w:r w:rsidR="00064C3F" w:rsidRPr="00A869DA">
        <w:rPr>
          <w:rFonts w:asciiTheme="minorHAnsi" w:hAnsiTheme="minorHAnsi" w:cstheme="minorHAnsi"/>
          <w:color w:val="4472C4"/>
          <w:sz w:val="20"/>
          <w:szCs w:val="20"/>
        </w:rPr>
        <w:t>el resultado esperado</w:t>
      </w:r>
      <w:r w:rsidRPr="00A869DA">
        <w:rPr>
          <w:rFonts w:asciiTheme="minorHAnsi" w:hAnsiTheme="minorHAnsi" w:cstheme="minorHAnsi"/>
          <w:color w:val="4472C4"/>
          <w:sz w:val="20"/>
          <w:szCs w:val="20"/>
        </w:rPr>
        <w:t xml:space="preserve">, lejos de dar lugar a emisiones significativas de gases de efecto invernadero, </w:t>
      </w:r>
      <w:r w:rsidR="00064C3F" w:rsidRPr="00A869DA">
        <w:rPr>
          <w:rFonts w:asciiTheme="minorHAnsi" w:hAnsiTheme="minorHAnsi" w:cstheme="minorHAnsi"/>
          <w:color w:val="4472C4"/>
          <w:sz w:val="20"/>
          <w:szCs w:val="20"/>
        </w:rPr>
        <w:t xml:space="preserve">es </w:t>
      </w:r>
      <w:r w:rsidRPr="00A869DA">
        <w:rPr>
          <w:rFonts w:asciiTheme="minorHAnsi" w:hAnsiTheme="minorHAnsi" w:cstheme="minorHAnsi"/>
          <w:color w:val="4472C4"/>
          <w:sz w:val="20"/>
          <w:szCs w:val="20"/>
        </w:rPr>
        <w:t xml:space="preserve">el </w:t>
      </w:r>
      <w:r w:rsidR="00064C3F" w:rsidRPr="00A869DA">
        <w:rPr>
          <w:rFonts w:asciiTheme="minorHAnsi" w:hAnsiTheme="minorHAnsi" w:cstheme="minorHAnsi"/>
          <w:color w:val="4472C4"/>
          <w:sz w:val="20"/>
          <w:szCs w:val="20"/>
        </w:rPr>
        <w:t xml:space="preserve">de </w:t>
      </w:r>
      <w:r w:rsidRPr="00A869DA">
        <w:rPr>
          <w:rFonts w:asciiTheme="minorHAnsi" w:hAnsiTheme="minorHAnsi" w:cstheme="minorHAnsi"/>
          <w:color w:val="4472C4"/>
          <w:sz w:val="20"/>
          <w:szCs w:val="20"/>
        </w:rPr>
        <w:t>contribu</w:t>
      </w:r>
      <w:r w:rsidR="00064C3F" w:rsidRPr="00A869DA">
        <w:rPr>
          <w:rFonts w:asciiTheme="minorHAnsi" w:hAnsiTheme="minorHAnsi" w:cstheme="minorHAnsi"/>
          <w:color w:val="4472C4"/>
          <w:sz w:val="20"/>
          <w:szCs w:val="20"/>
        </w:rPr>
        <w:t>ir</w:t>
      </w:r>
      <w:r w:rsidRPr="00A869DA">
        <w:rPr>
          <w:rFonts w:asciiTheme="minorHAnsi" w:hAnsiTheme="minorHAnsi" w:cstheme="minorHAnsi"/>
          <w:color w:val="4472C4"/>
          <w:sz w:val="20"/>
          <w:szCs w:val="20"/>
        </w:rPr>
        <w:t xml:space="preserve"> a mitigar el cambio climático, mediante</w:t>
      </w:r>
      <w:r w:rsidR="00064C3F" w:rsidRPr="00A869DA">
        <w:rPr>
          <w:rFonts w:asciiTheme="minorHAnsi" w:hAnsiTheme="minorHAnsi" w:cstheme="minorHAnsi"/>
          <w:color w:val="4472C4"/>
          <w:sz w:val="20"/>
          <w:szCs w:val="20"/>
        </w:rPr>
        <w:t xml:space="preserve"> el</w:t>
      </w:r>
      <w:r w:rsidR="00064C3F" w:rsidRPr="00A869DA">
        <w:rPr>
          <w:rFonts w:asciiTheme="minorHAnsi" w:hAnsiTheme="minorHAnsi" w:cstheme="minorHAnsi"/>
          <w:sz w:val="20"/>
          <w:szCs w:val="20"/>
        </w:rPr>
        <w:t xml:space="preserve"> </w:t>
      </w:r>
      <w:r w:rsidR="00064C3F" w:rsidRPr="00A869DA">
        <w:rPr>
          <w:rFonts w:asciiTheme="minorHAnsi" w:hAnsiTheme="minorHAnsi" w:cstheme="minorHAnsi"/>
          <w:color w:val="4472C4"/>
          <w:sz w:val="20"/>
          <w:szCs w:val="20"/>
        </w:rPr>
        <w:t>fomento de las energías renovables marinas</w:t>
      </w:r>
      <w:r w:rsidRPr="00A869DA">
        <w:rPr>
          <w:rFonts w:asciiTheme="minorHAnsi" w:hAnsiTheme="minorHAnsi" w:cstheme="minorHAnsi"/>
          <w:color w:val="4472C4"/>
          <w:sz w:val="20"/>
          <w:szCs w:val="20"/>
        </w:rPr>
        <w:t xml:space="preserve"> </w:t>
      </w:r>
      <w:r w:rsidR="00064C3F" w:rsidRPr="00A869DA">
        <w:rPr>
          <w:rFonts w:asciiTheme="minorHAnsi" w:hAnsiTheme="minorHAnsi" w:cstheme="minorHAnsi"/>
          <w:color w:val="4472C4"/>
          <w:sz w:val="20"/>
          <w:szCs w:val="20"/>
        </w:rPr>
        <w:t xml:space="preserve">y, por ende, </w:t>
      </w:r>
      <w:r w:rsidRPr="00A869DA">
        <w:rPr>
          <w:rFonts w:asciiTheme="minorHAnsi" w:hAnsiTheme="minorHAnsi" w:cstheme="minorHAnsi"/>
          <w:color w:val="4472C4"/>
          <w:sz w:val="20"/>
          <w:szCs w:val="20"/>
        </w:rPr>
        <w:t>la reducción de las emisiones de tales gases, conforme establece el artículo 10.1.a) del Reglamento de Taxonomía.</w:t>
      </w:r>
    </w:p>
    <w:p w14:paraId="0A85BC0A" w14:textId="03871CCF" w:rsidR="00A869DA" w:rsidRDefault="002424FA" w:rsidP="00265699">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r w:rsidRPr="00A869DA">
        <w:rPr>
          <w:rFonts w:asciiTheme="minorHAnsi" w:hAnsiTheme="minorHAnsi" w:cstheme="minorHAnsi"/>
          <w:bCs/>
          <w:color w:val="4472C4"/>
          <w:sz w:val="20"/>
          <w:szCs w:val="20"/>
        </w:rPr>
        <w:t>El programa</w:t>
      </w:r>
      <w:r w:rsidRPr="00A869DA">
        <w:rPr>
          <w:rFonts w:asciiTheme="minorHAnsi" w:hAnsiTheme="minorHAnsi" w:cstheme="minorHAnsi"/>
          <w:b/>
          <w:color w:val="4472C4"/>
          <w:sz w:val="20"/>
          <w:szCs w:val="20"/>
        </w:rPr>
        <w:t xml:space="preserve"> </w:t>
      </w:r>
      <w:r w:rsidRPr="00A869DA">
        <w:rPr>
          <w:rFonts w:asciiTheme="minorHAnsi" w:hAnsiTheme="minorHAnsi" w:cstheme="minorHAnsi"/>
          <w:color w:val="4472C4"/>
          <w:sz w:val="20"/>
          <w:szCs w:val="20"/>
        </w:rPr>
        <w:t xml:space="preserve">puede acogerse a los campos de intervención </w:t>
      </w:r>
      <w:r w:rsidRPr="00A869DA">
        <w:rPr>
          <w:rFonts w:asciiTheme="minorHAnsi" w:hAnsiTheme="minorHAnsi" w:cstheme="minorHAnsi"/>
          <w:b/>
          <w:bCs/>
          <w:color w:val="4472C4"/>
          <w:sz w:val="20"/>
          <w:szCs w:val="20"/>
        </w:rPr>
        <w:t xml:space="preserve">081 </w:t>
      </w:r>
      <w:r w:rsidRPr="00A869DA">
        <w:rPr>
          <w:rFonts w:asciiTheme="minorHAnsi" w:hAnsiTheme="minorHAnsi" w:cstheme="minorHAnsi"/>
          <w:b/>
          <w:bCs/>
          <w:i/>
          <w:iCs/>
          <w:color w:val="4472C4"/>
          <w:sz w:val="20"/>
          <w:szCs w:val="20"/>
        </w:rPr>
        <w:t>bis</w:t>
      </w:r>
      <w:r w:rsidRPr="00A869DA">
        <w:rPr>
          <w:rFonts w:asciiTheme="minorHAnsi" w:hAnsiTheme="minorHAnsi" w:cstheme="minorHAnsi"/>
          <w:color w:val="4472C4"/>
          <w:sz w:val="20"/>
          <w:szCs w:val="20"/>
        </w:rPr>
        <w:t xml:space="preserve"> (“</w:t>
      </w:r>
      <w:r w:rsidR="00846C09">
        <w:rPr>
          <w:rFonts w:asciiTheme="minorHAnsi" w:hAnsiTheme="minorHAnsi" w:cstheme="minorHAnsi"/>
          <w:color w:val="4472C4"/>
          <w:sz w:val="20"/>
          <w:szCs w:val="20"/>
        </w:rPr>
        <w:t xml:space="preserve">Otros </w:t>
      </w:r>
      <w:r w:rsidRPr="00A869DA">
        <w:rPr>
          <w:rFonts w:asciiTheme="minorHAnsi" w:eastAsia="Times New Roman" w:hAnsiTheme="minorHAnsi" w:cstheme="minorHAnsi"/>
          <w:color w:val="4472C4"/>
          <w:sz w:val="20"/>
          <w:szCs w:val="20"/>
          <w:lang w:eastAsia="es-ES"/>
        </w:rPr>
        <w:t>Puertos marítimos, excluidas las instalaciones dedicadas al transporte de combustibles fósiles</w:t>
      </w:r>
      <w:r w:rsidRPr="00A869DA">
        <w:rPr>
          <w:rFonts w:asciiTheme="minorHAnsi" w:hAnsiTheme="minorHAnsi" w:cstheme="minorHAnsi"/>
          <w:color w:val="4472C4"/>
          <w:sz w:val="20"/>
          <w:szCs w:val="20"/>
        </w:rPr>
        <w:t xml:space="preserve">) del anexo del Reglamento del Mecanismo de Recuperación y Resiliencia (MRR), con un </w:t>
      </w:r>
      <w:r w:rsidRPr="00A869DA">
        <w:rPr>
          <w:rFonts w:asciiTheme="minorHAnsi" w:hAnsiTheme="minorHAnsi" w:cstheme="minorHAnsi"/>
          <w:b/>
          <w:bCs/>
          <w:color w:val="4472C4"/>
          <w:sz w:val="20"/>
          <w:szCs w:val="20"/>
        </w:rPr>
        <w:t xml:space="preserve">coeficiente </w:t>
      </w:r>
      <w:r w:rsidR="00265699" w:rsidRPr="00A869DA">
        <w:rPr>
          <w:rFonts w:asciiTheme="minorHAnsi" w:hAnsiTheme="minorHAnsi" w:cstheme="minorHAnsi"/>
          <w:b/>
          <w:bCs/>
          <w:color w:val="4472C4"/>
          <w:sz w:val="20"/>
          <w:szCs w:val="20"/>
        </w:rPr>
        <w:t xml:space="preserve">de contribución </w:t>
      </w:r>
      <w:r w:rsidRPr="00A869DA">
        <w:rPr>
          <w:rFonts w:asciiTheme="minorHAnsi" w:hAnsiTheme="minorHAnsi" w:cstheme="minorHAnsi"/>
          <w:b/>
          <w:bCs/>
          <w:color w:val="4472C4"/>
          <w:sz w:val="20"/>
          <w:szCs w:val="20"/>
        </w:rPr>
        <w:t>para el cálculo de la ayuda a los objetivos climáticos del 40%</w:t>
      </w:r>
      <w:r w:rsidRPr="00A869DA">
        <w:rPr>
          <w:rFonts w:asciiTheme="minorHAnsi" w:hAnsiTheme="minorHAnsi" w:cstheme="minorHAnsi"/>
          <w:color w:val="4472C4"/>
          <w:sz w:val="20"/>
          <w:szCs w:val="20"/>
        </w:rPr>
        <w:t xml:space="preserve"> y, en consecuencia, se considera que cumple con el principio de DNSH por lo que respecta al objetivo de mitigación del cambio climático.</w:t>
      </w:r>
    </w:p>
    <w:p w14:paraId="1951A4B2" w14:textId="1AB1B9BD" w:rsidR="00C404EB" w:rsidRPr="00A869DA" w:rsidRDefault="00A869DA" w:rsidP="00A869DA">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r w:rsidRPr="00A869DA">
        <w:rPr>
          <w:rFonts w:asciiTheme="minorHAnsi" w:hAnsiTheme="minorHAnsi" w:cstheme="minorHAnsi"/>
          <w:color w:val="4472C4"/>
          <w:sz w:val="20"/>
          <w:szCs w:val="20"/>
        </w:rPr>
        <w:t>[</w:t>
      </w:r>
      <w:r w:rsidRPr="00CA36A2">
        <w:rPr>
          <w:rFonts w:asciiTheme="minorHAnsi" w:hAnsiTheme="minorHAnsi" w:cstheme="minorHAnsi"/>
          <w:color w:val="4472C4"/>
          <w:sz w:val="20"/>
          <w:szCs w:val="20"/>
          <w:highlight w:val="lightGray"/>
        </w:rPr>
        <w:t xml:space="preserve">EN CASO DE HABER ELEGIDO LA OPCIÓN OTROS CAMPOS DE INTERVENCIÓN, </w:t>
      </w:r>
      <w:r w:rsidR="00846C09" w:rsidRPr="00CA36A2">
        <w:rPr>
          <w:rFonts w:asciiTheme="minorHAnsi" w:hAnsiTheme="minorHAnsi" w:cstheme="minorHAnsi"/>
          <w:color w:val="4472C4"/>
          <w:sz w:val="20"/>
          <w:szCs w:val="20"/>
          <w:highlight w:val="lightGray"/>
        </w:rPr>
        <w:t xml:space="preserve">ADAPTAR EL CONTENIDO Y </w:t>
      </w:r>
      <w:r w:rsidRPr="00CA36A2">
        <w:rPr>
          <w:rFonts w:asciiTheme="minorHAnsi" w:hAnsiTheme="minorHAnsi" w:cstheme="minorHAnsi"/>
          <w:color w:val="4472C4"/>
          <w:sz w:val="20"/>
          <w:szCs w:val="20"/>
          <w:highlight w:val="lightGray"/>
        </w:rPr>
        <w:t>JUSTIFICAR POR EL SOLICITANTE.</w:t>
      </w:r>
      <w:r w:rsidRPr="00C3790D">
        <w:rPr>
          <w:rFonts w:asciiTheme="minorHAnsi" w:hAnsiTheme="minorHAnsi" w:cstheme="minorHAnsi"/>
          <w:color w:val="4472C4"/>
          <w:sz w:val="20"/>
          <w:szCs w:val="20"/>
        </w:rPr>
        <w:t>]</w:t>
      </w:r>
    </w:p>
    <w:p w14:paraId="013BADDB" w14:textId="77777777" w:rsidR="005179AD" w:rsidRPr="0006427A" w:rsidRDefault="005179AD">
      <w:pPr>
        <w:spacing w:before="0" w:after="200" w:line="276" w:lineRule="auto"/>
        <w:jc w:val="left"/>
        <w:rPr>
          <w:rFonts w:asciiTheme="minorHAnsi" w:hAnsiTheme="minorHAnsi" w:cstheme="minorHAnsi"/>
          <w:bCs/>
        </w:rPr>
      </w:pPr>
      <w:r w:rsidRPr="0006427A">
        <w:rPr>
          <w:rFonts w:asciiTheme="minorHAnsi" w:hAnsiTheme="minorHAnsi" w:cstheme="minorHAnsi"/>
          <w:bCs/>
        </w:rPr>
        <w:br w:type="page"/>
      </w:r>
    </w:p>
    <w:p w14:paraId="76C4E080" w14:textId="1F98DE90" w:rsidR="005179AD" w:rsidRPr="00652DEF" w:rsidRDefault="005179AD" w:rsidP="005179AD">
      <w:pPr>
        <w:spacing w:before="0" w:after="200"/>
        <w:jc w:val="left"/>
        <w:rPr>
          <w:rFonts w:asciiTheme="minorHAnsi" w:hAnsiTheme="minorHAnsi" w:cstheme="minorHAnsi"/>
          <w:color w:val="0070C0"/>
        </w:rPr>
      </w:pPr>
      <w:bookmarkStart w:id="7" w:name="_Hlk190427953"/>
      <w:r w:rsidRPr="00A62CA5">
        <w:rPr>
          <w:rFonts w:asciiTheme="minorHAnsi" w:hAnsiTheme="minorHAnsi" w:cstheme="minorHAnsi"/>
          <w:b/>
          <w:color w:val="0070C0"/>
        </w:rPr>
        <w:t>b. Adaptación al cambio climático.</w:t>
      </w:r>
      <w:r w:rsidRPr="00652DEF">
        <w:rPr>
          <w:rFonts w:asciiTheme="minorHAnsi" w:hAnsiTheme="minorHAnsi" w:cstheme="minorHAnsi"/>
          <w:color w:val="0070C0"/>
        </w:rPr>
        <w:t xml:space="preserve"> </w:t>
      </w:r>
    </w:p>
    <w:bookmarkEnd w:id="7"/>
    <w:p w14:paraId="79E59631" w14:textId="77777777" w:rsidR="005179AD" w:rsidRPr="0006427A" w:rsidRDefault="005179AD" w:rsidP="005179AD">
      <w:pPr>
        <w:rPr>
          <w:rFonts w:asciiTheme="minorHAnsi" w:hAnsiTheme="minorHAnsi" w:cstheme="minorHAnsi"/>
          <w:i/>
          <w:color w:val="E4A239"/>
          <w:u w:val="single"/>
        </w:rPr>
      </w:pPr>
      <w:r w:rsidRPr="0006427A">
        <w:rPr>
          <w:rFonts w:asciiTheme="minorHAnsi" w:hAnsiTheme="minorHAnsi" w:cstheme="minorHAnsi"/>
        </w:rPr>
        <w:t xml:space="preserve">La actuación: </w:t>
      </w:r>
    </w:p>
    <w:p w14:paraId="77BFD434" w14:textId="158EA5B1" w:rsidR="005179AD" w:rsidRPr="0006427A" w:rsidRDefault="0087406E" w:rsidP="005179AD">
      <w:pPr>
        <w:rPr>
          <w:rFonts w:asciiTheme="minorHAnsi" w:hAnsiTheme="minorHAnsi" w:cstheme="minorHAnsi"/>
        </w:rPr>
      </w:pPr>
      <w:r w:rsidRPr="0006427A">
        <w:rPr>
          <w:rFonts w:ascii="Segoe UI Symbol" w:hAnsi="Segoe UI Symbol" w:cs="Segoe UI Symbol"/>
          <w:iCs/>
        </w:rPr>
        <w:t>☐</w:t>
      </w:r>
      <w:r w:rsidR="005179AD" w:rsidRPr="0006427A">
        <w:rPr>
          <w:rFonts w:asciiTheme="minorHAnsi" w:hAnsiTheme="minorHAnsi" w:cstheme="minorHAnsi"/>
        </w:rPr>
        <w:t xml:space="preserve"> </w:t>
      </w:r>
      <w:bookmarkStart w:id="8" w:name="_Hlk213765098"/>
      <w:r w:rsidR="005179AD" w:rsidRPr="0006427A">
        <w:rPr>
          <w:rFonts w:asciiTheme="minorHAnsi" w:hAnsiTheme="minorHAnsi" w:cstheme="minorHAnsi"/>
        </w:rPr>
        <w:t xml:space="preserve">Causa un perjuicio nulo o insignificante sobre la </w:t>
      </w:r>
      <w:r w:rsidR="00171DD1">
        <w:rPr>
          <w:rFonts w:asciiTheme="minorHAnsi" w:hAnsiTheme="minorHAnsi" w:cstheme="minorHAnsi"/>
        </w:rPr>
        <w:t>adaptación</w:t>
      </w:r>
      <w:r w:rsidR="005179AD" w:rsidRPr="0006427A">
        <w:rPr>
          <w:rFonts w:asciiTheme="minorHAnsi" w:hAnsiTheme="minorHAnsi" w:cstheme="minorHAnsi"/>
        </w:rPr>
        <w:t xml:space="preserve"> del cambio climático</w:t>
      </w:r>
      <w:bookmarkEnd w:id="8"/>
      <w:r w:rsidR="005179AD" w:rsidRPr="0006427A">
        <w:rPr>
          <w:rFonts w:asciiTheme="minorHAnsi" w:hAnsiTheme="minorHAnsi" w:cstheme="minorHAnsi"/>
        </w:rPr>
        <w:t xml:space="preserve">. </w:t>
      </w:r>
      <w:r w:rsidR="005179AD" w:rsidRPr="0006427A">
        <w:rPr>
          <w:rFonts w:asciiTheme="minorHAnsi" w:hAnsiTheme="minorHAnsi" w:cstheme="minorHAnsi"/>
          <w:i/>
          <w:iCs/>
        </w:rPr>
        <w:t>Proporcione una justificación.</w:t>
      </w:r>
    </w:p>
    <w:p w14:paraId="153CB938" w14:textId="77777777" w:rsidR="005179AD" w:rsidRPr="0006427A" w:rsidRDefault="005179AD" w:rsidP="005179AD">
      <w:pPr>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14:paraId="559A433A" w14:textId="77C4ACB8" w:rsidR="005179AD" w:rsidRPr="00E90B6E" w:rsidRDefault="0087406E" w:rsidP="005179AD">
      <w:pPr>
        <w:rPr>
          <w:rFonts w:asciiTheme="minorHAnsi" w:hAnsiTheme="minorHAnsi" w:cstheme="minorHAnsi"/>
          <w:i/>
          <w:iCs/>
        </w:rPr>
      </w:pPr>
      <w:r w:rsidRPr="0006427A">
        <w:rPr>
          <w:rFonts w:ascii="Segoe UI Symbol" w:hAnsi="Segoe UI Symbol" w:cs="Segoe UI Symbol"/>
          <w:iCs/>
        </w:rPr>
        <w:t>☐</w:t>
      </w:r>
      <w:r w:rsidR="005179AD" w:rsidRPr="0006427A">
        <w:rPr>
          <w:rFonts w:asciiTheme="minorHAnsi" w:hAnsiTheme="minorHAnsi" w:cstheme="minorHAnsi"/>
        </w:rPr>
        <w:t xml:space="preserve"> Contribuye sustancialmente a alcanzar el objetivo medioambiental de adaptación al cambio climático según el art.11 del Reglamento 2020/852 y el art</w:t>
      </w:r>
      <w:r w:rsidR="00E90B6E">
        <w:rPr>
          <w:rFonts w:asciiTheme="minorHAnsi" w:hAnsiTheme="minorHAnsi" w:cstheme="minorHAnsi"/>
        </w:rPr>
        <w:t>ículo</w:t>
      </w:r>
      <w:r w:rsidR="005179AD" w:rsidRPr="0006427A">
        <w:rPr>
          <w:rFonts w:asciiTheme="minorHAnsi" w:hAnsiTheme="minorHAnsi" w:cstheme="minorHAnsi"/>
        </w:rPr>
        <w:t>2 de su Reg</w:t>
      </w:r>
      <w:r w:rsidR="00E90B6E">
        <w:rPr>
          <w:rFonts w:asciiTheme="minorHAnsi" w:hAnsiTheme="minorHAnsi" w:cstheme="minorHAnsi"/>
        </w:rPr>
        <w:t>lamento</w:t>
      </w:r>
      <w:r w:rsidR="005179AD" w:rsidRPr="0006427A">
        <w:rPr>
          <w:rFonts w:asciiTheme="minorHAnsi" w:hAnsiTheme="minorHAnsi" w:cstheme="minorHAnsi"/>
        </w:rPr>
        <w:t xml:space="preserve"> Delegado </w:t>
      </w:r>
      <w:r w:rsidR="00E90B6E">
        <w:rPr>
          <w:rFonts w:asciiTheme="minorHAnsi" w:hAnsiTheme="minorHAnsi" w:cstheme="minorHAnsi"/>
        </w:rPr>
        <w:t xml:space="preserve">(UE) 2021/2139. </w:t>
      </w:r>
      <w:r w:rsidR="005179AD" w:rsidRPr="0006427A">
        <w:rPr>
          <w:rFonts w:asciiTheme="minorHAnsi" w:hAnsiTheme="minorHAnsi" w:cstheme="minorHAnsi"/>
        </w:rPr>
        <w:t>Clima.</w:t>
      </w:r>
      <w:r w:rsidR="00E90B6E">
        <w:rPr>
          <w:rFonts w:asciiTheme="minorHAnsi" w:hAnsiTheme="minorHAnsi" w:cstheme="minorHAnsi"/>
        </w:rPr>
        <w:t xml:space="preserve"> </w:t>
      </w:r>
      <w:r w:rsidR="00E90B6E" w:rsidRPr="00E90B6E">
        <w:rPr>
          <w:rFonts w:asciiTheme="minorHAnsi" w:hAnsiTheme="minorHAnsi" w:cstheme="minorHAnsi"/>
          <w:i/>
          <w:iCs/>
        </w:rPr>
        <w:t>Proporcione una justificación.</w:t>
      </w:r>
    </w:p>
    <w:p w14:paraId="0EF534B1" w14:textId="77777777" w:rsidR="005179AD" w:rsidRPr="0006427A" w:rsidRDefault="005179AD" w:rsidP="005179AD">
      <w:pPr>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14:paraId="4339D765" w14:textId="1E76301D" w:rsidR="005179AD" w:rsidRDefault="000238D4" w:rsidP="005179AD">
      <w:pPr>
        <w:spacing w:before="0"/>
        <w:rPr>
          <w:rFonts w:asciiTheme="minorHAnsi" w:hAnsiTheme="minorHAnsi" w:cstheme="minorHAnsi"/>
          <w:iCs/>
        </w:rPr>
      </w:pPr>
      <w:r w:rsidRPr="0006427A">
        <w:rPr>
          <w:rFonts w:ascii="Segoe UI Symbol" w:hAnsi="Segoe UI Symbol" w:cs="Segoe UI Symbol"/>
          <w:iCs/>
        </w:rPr>
        <w:t>☐</w:t>
      </w:r>
      <w:r w:rsidR="005179AD" w:rsidRPr="0006427A">
        <w:rPr>
          <w:rFonts w:asciiTheme="minorHAnsi" w:hAnsiTheme="minorHAnsi" w:cstheme="minorHAnsi"/>
        </w:rPr>
        <w:t xml:space="preserve"> </w:t>
      </w:r>
      <w:r w:rsidR="005179AD" w:rsidRPr="0006427A">
        <w:rPr>
          <w:rFonts w:asciiTheme="minorHAnsi" w:hAnsiTheme="minorHAnsi" w:cstheme="minorHAnsi"/>
          <w:iCs/>
        </w:rPr>
        <w:t xml:space="preserve">Contribuye al 100% al objetivo de </w:t>
      </w:r>
      <w:r w:rsidR="00E90B6E">
        <w:rPr>
          <w:rFonts w:asciiTheme="minorHAnsi" w:hAnsiTheme="minorHAnsi" w:cstheme="minorHAnsi"/>
          <w:iCs/>
        </w:rPr>
        <w:t>adaptación a</w:t>
      </w:r>
      <w:r w:rsidR="005179AD" w:rsidRPr="0006427A">
        <w:rPr>
          <w:rFonts w:asciiTheme="minorHAnsi" w:hAnsiTheme="minorHAnsi" w:cstheme="minorHAnsi"/>
          <w:iCs/>
        </w:rPr>
        <w:t>l cambio climático, de acuerdo con el anexo VI del Reglamento 2021/241</w:t>
      </w:r>
      <w:r w:rsidR="00E90B6E">
        <w:rPr>
          <w:rFonts w:asciiTheme="minorHAnsi" w:hAnsiTheme="minorHAnsi" w:cstheme="minorHAnsi"/>
          <w:iCs/>
        </w:rPr>
        <w:t>, en relación con la adaptación al cambio climático</w:t>
      </w:r>
      <w:r w:rsidR="005179AD" w:rsidRPr="0006427A">
        <w:rPr>
          <w:rFonts w:asciiTheme="minorHAnsi" w:hAnsiTheme="minorHAnsi" w:cstheme="minorHAnsi"/>
          <w:iCs/>
        </w:rPr>
        <w:t>.</w:t>
      </w:r>
      <w:r w:rsidR="00E90B6E">
        <w:rPr>
          <w:rFonts w:asciiTheme="minorHAnsi" w:hAnsiTheme="minorHAnsi" w:cstheme="minorHAnsi"/>
          <w:iCs/>
        </w:rPr>
        <w:t xml:space="preserve"> </w:t>
      </w:r>
      <w:r w:rsidR="00E90B6E" w:rsidRPr="00E90B6E">
        <w:rPr>
          <w:rFonts w:asciiTheme="minorHAnsi" w:hAnsiTheme="minorHAnsi" w:cstheme="minorHAnsi"/>
          <w:i/>
          <w:iCs/>
        </w:rPr>
        <w:t>Proporcione una justificación</w:t>
      </w:r>
      <w:r w:rsidR="00E90B6E">
        <w:rPr>
          <w:rFonts w:asciiTheme="minorHAnsi" w:hAnsiTheme="minorHAnsi" w:cstheme="minorHAnsi"/>
          <w:i/>
          <w:iCs/>
        </w:rPr>
        <w:t>.</w:t>
      </w:r>
    </w:p>
    <w:p w14:paraId="007C9239" w14:textId="1F36D1FE" w:rsidR="005179AD" w:rsidRPr="0006427A" w:rsidRDefault="000238D4" w:rsidP="005179AD">
      <w:pPr>
        <w:spacing w:before="0"/>
        <w:rPr>
          <w:rFonts w:asciiTheme="minorHAnsi" w:hAnsiTheme="minorHAnsi" w:cstheme="minorHAnsi"/>
          <w:iCs/>
        </w:rPr>
      </w:pPr>
      <w:r w:rsidRPr="0006427A">
        <w:rPr>
          <w:rFonts w:ascii="Segoe UI Symbol" w:hAnsi="Segoe UI Symbol" w:cs="Segoe UI Symbol"/>
          <w:iCs/>
        </w:rPr>
        <w:t>☑</w:t>
      </w:r>
      <w:r w:rsidR="00125F55" w:rsidRPr="0006427A">
        <w:rPr>
          <w:rFonts w:asciiTheme="minorHAnsi" w:hAnsiTheme="minorHAnsi" w:cstheme="minorHAnsi"/>
          <w:iCs/>
        </w:rPr>
        <w:t xml:space="preserve"> </w:t>
      </w:r>
      <w:r w:rsidR="005179AD" w:rsidRPr="0006427A">
        <w:rPr>
          <w:rFonts w:asciiTheme="minorHAnsi" w:hAnsiTheme="minorHAnsi" w:cstheme="minorHAnsi"/>
          <w:iCs/>
        </w:rPr>
        <w:t>Ninguna de las anteriores.</w:t>
      </w:r>
    </w:p>
    <w:p w14:paraId="60B64219" w14:textId="34EA008D" w:rsidR="009D5028" w:rsidRPr="0006427A" w:rsidRDefault="009D5028" w:rsidP="009D5028">
      <w:pPr>
        <w:spacing w:line="259" w:lineRule="auto"/>
        <w:ind w:left="720"/>
        <w:rPr>
          <w:rFonts w:asciiTheme="minorHAnsi" w:hAnsiTheme="minorHAnsi" w:cstheme="minorHAnsi"/>
        </w:rPr>
      </w:pPr>
      <w:bookmarkStart w:id="9" w:name="_Hlk178158843"/>
      <w:r w:rsidRPr="0006427A">
        <w:rPr>
          <w:rFonts w:asciiTheme="minorHAnsi" w:hAnsiTheme="minorHAnsi" w:cstheme="minorHAnsi"/>
        </w:rPr>
        <w:t xml:space="preserve">¿Se espera que la actuación </w:t>
      </w:r>
      <w:r w:rsidR="00545E1F">
        <w:rPr>
          <w:rFonts w:asciiTheme="minorHAnsi" w:hAnsiTheme="minorHAnsi" w:cstheme="minorHAnsi"/>
        </w:rPr>
        <w:t>dé lugar a un aumento de los efectos adversos de las condiciones climáticas actuales y de las previstas en el futuro, sobre sí misma o en las personas, la naturaleza o los activos</w:t>
      </w:r>
      <w:r w:rsidRPr="0006427A">
        <w:rPr>
          <w:rFonts w:asciiTheme="minorHAnsi" w:hAnsiTheme="minorHAnsi" w:cstheme="minorHAnsi"/>
        </w:rPr>
        <w:t>?</w:t>
      </w:r>
    </w:p>
    <w:p w14:paraId="4B12AF8B" w14:textId="77777777" w:rsidR="009D5028" w:rsidRPr="0006427A" w:rsidRDefault="009D5028" w:rsidP="009D5028">
      <w:pPr>
        <w:spacing w:line="259" w:lineRule="auto"/>
        <w:ind w:left="720"/>
        <w:rPr>
          <w:rFonts w:asciiTheme="minorHAnsi" w:hAnsiTheme="minorHAnsi" w:cstheme="minorHAnsi"/>
        </w:rPr>
      </w:pPr>
      <w:r w:rsidRPr="0006427A">
        <w:rPr>
          <w:rFonts w:ascii="Segoe UI Symbol" w:hAnsi="Segoe UI Symbol" w:cs="Segoe UI Symbol"/>
        </w:rPr>
        <w:t>☐</w:t>
      </w:r>
      <w:r w:rsidRPr="0006427A">
        <w:rPr>
          <w:rFonts w:asciiTheme="minorHAnsi" w:hAnsiTheme="minorHAnsi" w:cstheme="minorHAnsi"/>
        </w:rPr>
        <w:t xml:space="preserve"> Sí: </w:t>
      </w:r>
      <w:r w:rsidRPr="0006427A">
        <w:rPr>
          <w:rFonts w:asciiTheme="minorHAnsi" w:hAnsiTheme="minorHAnsi" w:cstheme="minorHAnsi"/>
          <w:i/>
        </w:rPr>
        <w:t>debería desestimarse la actuación</w:t>
      </w:r>
    </w:p>
    <w:p w14:paraId="26E54801" w14:textId="1522BE3D" w:rsidR="009D5028" w:rsidRPr="0006427A" w:rsidRDefault="00BF1FD3" w:rsidP="009D5028">
      <w:pPr>
        <w:spacing w:line="259" w:lineRule="auto"/>
        <w:ind w:left="720"/>
        <w:rPr>
          <w:rFonts w:asciiTheme="minorHAnsi" w:hAnsiTheme="minorHAnsi" w:cstheme="minorHAnsi"/>
          <w:i/>
        </w:rPr>
      </w:pPr>
      <w:r w:rsidRPr="0006427A">
        <w:rPr>
          <w:rFonts w:ascii="Segoe UI Symbol" w:hAnsi="Segoe UI Symbol" w:cs="Segoe UI Symbol"/>
          <w:iCs/>
        </w:rPr>
        <w:t>☑</w:t>
      </w:r>
      <w:r w:rsidR="009D5028" w:rsidRPr="0006427A">
        <w:rPr>
          <w:rFonts w:asciiTheme="minorHAnsi" w:hAnsiTheme="minorHAnsi" w:cstheme="minorHAnsi"/>
        </w:rPr>
        <w:t xml:space="preserve"> No. P</w:t>
      </w:r>
      <w:r w:rsidR="009D5028" w:rsidRPr="0006427A">
        <w:rPr>
          <w:rFonts w:asciiTheme="minorHAnsi" w:hAnsiTheme="minorHAnsi" w:cstheme="minorHAnsi"/>
          <w:i/>
        </w:rPr>
        <w:t xml:space="preserve">roporcione una justificación sustantiva del porqué la actuación cumple el principio DNSH para el objetivo de </w:t>
      </w:r>
      <w:r w:rsidR="00545E1F">
        <w:rPr>
          <w:rFonts w:asciiTheme="minorHAnsi" w:hAnsiTheme="minorHAnsi" w:cstheme="minorHAnsi"/>
          <w:i/>
        </w:rPr>
        <w:t>adaptación al</w:t>
      </w:r>
      <w:r w:rsidR="009D5028" w:rsidRPr="0006427A">
        <w:rPr>
          <w:rFonts w:asciiTheme="minorHAnsi" w:hAnsiTheme="minorHAnsi" w:cstheme="minorHAnsi"/>
          <w:i/>
        </w:rPr>
        <w:t xml:space="preserve"> cambio climático</w:t>
      </w:r>
    </w:p>
    <w:bookmarkEnd w:id="9"/>
    <w:p w14:paraId="1C77DD38" w14:textId="77777777" w:rsidR="00C404EB" w:rsidRDefault="00064C3F" w:rsidP="00A869DA">
      <w:pPr>
        <w:pBdr>
          <w:top w:val="single" w:sz="4" w:space="1" w:color="auto"/>
          <w:left w:val="single" w:sz="4" w:space="4" w:color="auto"/>
          <w:bottom w:val="single" w:sz="4" w:space="1" w:color="auto"/>
          <w:right w:val="single" w:sz="4" w:space="4" w:color="auto"/>
        </w:pBdr>
        <w:spacing w:after="0"/>
        <w:rPr>
          <w:rFonts w:ascii="Calibri" w:hAnsi="Calibri" w:cs="Calibri"/>
          <w:color w:val="4472C4"/>
          <w:sz w:val="20"/>
          <w:szCs w:val="20"/>
        </w:rPr>
      </w:pPr>
      <w:r>
        <w:rPr>
          <w:rFonts w:ascii="Calibri" w:hAnsi="Calibri" w:cs="Calibri"/>
          <w:color w:val="4472C4"/>
          <w:sz w:val="20"/>
          <w:szCs w:val="20"/>
        </w:rPr>
        <w:t>Esta actuación necesariamente se ha de acometer en la</w:t>
      </w:r>
      <w:r w:rsidR="00C404EB" w:rsidRPr="00C404EB">
        <w:t xml:space="preserve"> </w:t>
      </w:r>
      <w:r w:rsidR="00C404EB" w:rsidRPr="00C404EB">
        <w:rPr>
          <w:rFonts w:ascii="Calibri" w:hAnsi="Calibri" w:cs="Calibri"/>
          <w:color w:val="4472C4"/>
          <w:sz w:val="20"/>
          <w:szCs w:val="20"/>
        </w:rPr>
        <w:t>Zona I o interior de las aguas portuarias</w:t>
      </w:r>
      <w:r w:rsidR="00C404EB">
        <w:rPr>
          <w:rFonts w:ascii="Calibri" w:hAnsi="Calibri" w:cs="Calibri"/>
          <w:color w:val="4472C4"/>
          <w:sz w:val="20"/>
          <w:szCs w:val="20"/>
        </w:rPr>
        <w:t xml:space="preserve"> -</w:t>
      </w:r>
      <w:r w:rsidR="00C404EB" w:rsidRPr="00C404EB">
        <w:rPr>
          <w:rFonts w:ascii="Calibri" w:hAnsi="Calibri" w:cs="Calibri"/>
          <w:color w:val="4472C4"/>
          <w:sz w:val="20"/>
          <w:szCs w:val="20"/>
        </w:rPr>
        <w:t xml:space="preserve">Dentro de la zona de servicio del puerto, </w:t>
      </w:r>
      <w:r w:rsidR="00C404EB">
        <w:rPr>
          <w:rFonts w:ascii="Calibri" w:hAnsi="Calibri" w:cs="Calibri"/>
          <w:color w:val="4472C4"/>
          <w:sz w:val="20"/>
          <w:szCs w:val="20"/>
        </w:rPr>
        <w:t xml:space="preserve">que </w:t>
      </w:r>
      <w:r w:rsidR="00C404EB" w:rsidRPr="00C404EB">
        <w:rPr>
          <w:rFonts w:ascii="Calibri" w:hAnsi="Calibri" w:cs="Calibri"/>
          <w:color w:val="4472C4"/>
          <w:sz w:val="20"/>
          <w:szCs w:val="20"/>
        </w:rPr>
        <w:t>comprende los</w:t>
      </w:r>
      <w:r w:rsidR="00C404EB">
        <w:rPr>
          <w:rFonts w:ascii="Calibri" w:hAnsi="Calibri" w:cs="Calibri"/>
          <w:color w:val="4472C4"/>
          <w:sz w:val="20"/>
          <w:szCs w:val="20"/>
        </w:rPr>
        <w:t xml:space="preserve"> </w:t>
      </w:r>
      <w:r w:rsidR="00C404EB" w:rsidRPr="00C404EB">
        <w:rPr>
          <w:rFonts w:ascii="Calibri" w:hAnsi="Calibri" w:cs="Calibri"/>
          <w:color w:val="4472C4"/>
          <w:sz w:val="20"/>
          <w:szCs w:val="20"/>
        </w:rPr>
        <w:t>espacios de agua abrigados</w:t>
      </w:r>
      <w:r w:rsidR="00C404EB">
        <w:rPr>
          <w:rFonts w:ascii="Calibri" w:hAnsi="Calibri" w:cs="Calibri"/>
          <w:color w:val="4472C4"/>
          <w:sz w:val="20"/>
          <w:szCs w:val="20"/>
        </w:rPr>
        <w:t>-, por lo que ha de estar en una zona costera ya antropizada</w:t>
      </w:r>
      <w:r w:rsidR="00C404EB" w:rsidRPr="00C404EB">
        <w:rPr>
          <w:rFonts w:ascii="Calibri" w:hAnsi="Calibri" w:cs="Calibri"/>
          <w:color w:val="4472C4"/>
          <w:sz w:val="20"/>
          <w:szCs w:val="20"/>
        </w:rPr>
        <w:t>.</w:t>
      </w:r>
      <w:r>
        <w:rPr>
          <w:rFonts w:ascii="Calibri" w:hAnsi="Calibri" w:cs="Calibri"/>
          <w:color w:val="4472C4"/>
          <w:sz w:val="20"/>
          <w:szCs w:val="20"/>
        </w:rPr>
        <w:t xml:space="preserve"> </w:t>
      </w:r>
    </w:p>
    <w:p w14:paraId="7E2BAEAD" w14:textId="77777777" w:rsidR="00D165BC" w:rsidRDefault="00BF1FD3" w:rsidP="00A869DA">
      <w:pPr>
        <w:pBdr>
          <w:top w:val="single" w:sz="4" w:space="1" w:color="auto"/>
          <w:left w:val="single" w:sz="4" w:space="4" w:color="auto"/>
          <w:bottom w:val="single" w:sz="4" w:space="1" w:color="auto"/>
          <w:right w:val="single" w:sz="4" w:space="4" w:color="auto"/>
        </w:pBdr>
        <w:spacing w:after="0"/>
        <w:rPr>
          <w:rFonts w:ascii="Calibri" w:hAnsi="Calibri" w:cs="Calibri"/>
          <w:color w:val="4472C4"/>
          <w:sz w:val="20"/>
          <w:szCs w:val="20"/>
        </w:rPr>
      </w:pPr>
      <w:r>
        <w:rPr>
          <w:rFonts w:ascii="Calibri" w:hAnsi="Calibri" w:cs="Calibri"/>
          <w:color w:val="4472C4"/>
          <w:sz w:val="20"/>
          <w:szCs w:val="20"/>
        </w:rPr>
        <w:t xml:space="preserve">Estas actuaciones deberán cumplir con lo indicado en el </w:t>
      </w:r>
      <w:r w:rsidRPr="00A869DA">
        <w:rPr>
          <w:rFonts w:ascii="Calibri" w:hAnsi="Calibri" w:cs="Calibri"/>
          <w:b/>
          <w:bCs/>
          <w:i/>
          <w:iCs/>
          <w:color w:val="4472C4"/>
          <w:sz w:val="20"/>
          <w:szCs w:val="20"/>
        </w:rPr>
        <w:t>Real Decreto 79/2019, de 22 de febrero, “por el que se regula el informe de compatibilidad y se establecen los criterios de compatibilidad con las estrategias marinas”</w:t>
      </w:r>
      <w:r w:rsidRPr="00C20656">
        <w:rPr>
          <w:rFonts w:ascii="Calibri" w:hAnsi="Calibri" w:cs="Calibri"/>
          <w:color w:val="4472C4"/>
          <w:sz w:val="20"/>
          <w:szCs w:val="20"/>
        </w:rPr>
        <w:t>, modificado por</w:t>
      </w:r>
      <w:r>
        <w:rPr>
          <w:rFonts w:ascii="Calibri" w:hAnsi="Calibri" w:cs="Calibri"/>
          <w:color w:val="4472C4"/>
          <w:sz w:val="20"/>
          <w:szCs w:val="20"/>
        </w:rPr>
        <w:t xml:space="preserve"> el</w:t>
      </w:r>
      <w:r w:rsidRPr="00C20656">
        <w:rPr>
          <w:rFonts w:ascii="Calibri" w:hAnsi="Calibri" w:cs="Calibri"/>
          <w:color w:val="4472C4"/>
          <w:sz w:val="20"/>
          <w:szCs w:val="20"/>
        </w:rPr>
        <w:t xml:space="preserve"> </w:t>
      </w:r>
      <w:r w:rsidRPr="00C20656">
        <w:rPr>
          <w:rFonts w:ascii="Calibri" w:hAnsi="Calibri" w:cs="Calibri"/>
          <w:i/>
          <w:iCs/>
          <w:color w:val="4472C4"/>
          <w:sz w:val="20"/>
          <w:szCs w:val="20"/>
        </w:rPr>
        <w:t>Real Decreto 218/2022, de 29 de marzo</w:t>
      </w:r>
      <w:r>
        <w:rPr>
          <w:rFonts w:ascii="Calibri" w:hAnsi="Calibri" w:cs="Calibri"/>
          <w:color w:val="4472C4"/>
          <w:sz w:val="20"/>
          <w:szCs w:val="20"/>
        </w:rPr>
        <w:t xml:space="preserve">, en el que las obras de ejecución de las infraestructuras marinas portuarias se encuentran dentro de las actuaciones que </w:t>
      </w:r>
      <w:r w:rsidRPr="00BF1FD3">
        <w:rPr>
          <w:rFonts w:ascii="Calibri" w:hAnsi="Calibri" w:cs="Calibri"/>
          <w:color w:val="4472C4"/>
          <w:sz w:val="20"/>
          <w:szCs w:val="20"/>
        </w:rPr>
        <w:t xml:space="preserve">requieren </w:t>
      </w:r>
      <w:r w:rsidR="002424FA" w:rsidRPr="00064C3F">
        <w:rPr>
          <w:rFonts w:ascii="Calibri" w:hAnsi="Calibri" w:cs="Calibri"/>
          <w:color w:val="4472C4"/>
          <w:sz w:val="20"/>
          <w:szCs w:val="20"/>
        </w:rPr>
        <w:t xml:space="preserve">el </w:t>
      </w:r>
      <w:r w:rsidRPr="0045133E">
        <w:rPr>
          <w:rFonts w:ascii="Calibri" w:hAnsi="Calibri" w:cs="Calibri"/>
          <w:color w:val="4472C4"/>
          <w:sz w:val="20"/>
          <w:szCs w:val="20"/>
        </w:rPr>
        <w:t>informe de compatibilidad con las estrategias marinas las actuaciones descritas en el anexo I del Real Decreto 79/2019 de 22 de febrero.</w:t>
      </w:r>
      <w:r w:rsidR="00D165BC">
        <w:rPr>
          <w:rFonts w:ascii="Calibri" w:hAnsi="Calibri" w:cs="Calibri"/>
          <w:color w:val="4472C4"/>
          <w:sz w:val="20"/>
          <w:szCs w:val="20"/>
        </w:rPr>
        <w:t xml:space="preserve"> </w:t>
      </w:r>
    </w:p>
    <w:p w14:paraId="5AC26D63" w14:textId="5FC91624" w:rsidR="000238D4" w:rsidRPr="00C3790D" w:rsidRDefault="00D165BC" w:rsidP="00AF2DAD">
      <w:pPr>
        <w:pBdr>
          <w:top w:val="single" w:sz="4" w:space="1" w:color="auto"/>
          <w:left w:val="single" w:sz="4" w:space="4" w:color="auto"/>
          <w:bottom w:val="single" w:sz="4" w:space="1" w:color="auto"/>
          <w:right w:val="single" w:sz="4" w:space="4" w:color="auto"/>
        </w:pBdr>
        <w:spacing w:after="0"/>
        <w:rPr>
          <w:rFonts w:ascii="Calibri" w:hAnsi="Calibri" w:cs="Calibri"/>
          <w:i/>
          <w:iCs/>
          <w:color w:val="4472C4"/>
          <w:sz w:val="20"/>
          <w:szCs w:val="20"/>
          <w:lang w:val="en-GB"/>
        </w:rPr>
      </w:pPr>
      <w:r w:rsidRPr="00896253">
        <w:rPr>
          <w:rFonts w:ascii="Calibri" w:hAnsi="Calibri" w:cs="Calibri"/>
          <w:i/>
          <w:iCs/>
          <w:color w:val="4472C4"/>
          <w:sz w:val="20"/>
          <w:szCs w:val="20"/>
        </w:rPr>
        <w:t>Además la actuaci</w:t>
      </w:r>
      <w:r w:rsidR="00AF2DAD" w:rsidRPr="00896253">
        <w:rPr>
          <w:rFonts w:ascii="Calibri" w:hAnsi="Calibri" w:cs="Calibri"/>
          <w:i/>
          <w:iCs/>
          <w:color w:val="4472C4"/>
          <w:sz w:val="20"/>
          <w:szCs w:val="20"/>
        </w:rPr>
        <w:t>ón</w:t>
      </w:r>
      <w:r w:rsidRPr="00896253">
        <w:rPr>
          <w:rFonts w:ascii="Calibri" w:hAnsi="Calibri" w:cs="Calibri"/>
          <w:i/>
          <w:iCs/>
          <w:color w:val="4472C4"/>
          <w:sz w:val="20"/>
          <w:szCs w:val="20"/>
        </w:rPr>
        <w:t xml:space="preserve"> </w:t>
      </w:r>
      <w:r w:rsidR="002F7F67" w:rsidRPr="00896253">
        <w:rPr>
          <w:rFonts w:ascii="Calibri" w:hAnsi="Calibri" w:cs="Calibri"/>
          <w:i/>
          <w:iCs/>
          <w:color w:val="4472C4"/>
          <w:sz w:val="20"/>
          <w:szCs w:val="20"/>
        </w:rPr>
        <w:t>podrá justificar el cumplimiento del principio DNSH para el objetivo medioambiental “</w:t>
      </w:r>
      <w:r w:rsidR="002F7F67" w:rsidRPr="00C3790D">
        <w:rPr>
          <w:rFonts w:ascii="Calibri" w:hAnsi="Calibri" w:cs="Calibri"/>
          <w:i/>
          <w:iCs/>
          <w:color w:val="4472C4"/>
          <w:sz w:val="20"/>
          <w:szCs w:val="20"/>
        </w:rPr>
        <w:t>adaptación del cambio climático</w:t>
      </w:r>
      <w:r w:rsidR="002F7F67" w:rsidRPr="00896253">
        <w:rPr>
          <w:rFonts w:ascii="Calibri" w:hAnsi="Calibri" w:cs="Calibri"/>
          <w:i/>
          <w:iCs/>
          <w:color w:val="4472C4"/>
          <w:sz w:val="20"/>
          <w:szCs w:val="20"/>
        </w:rPr>
        <w:t>”</w:t>
      </w:r>
      <w:r w:rsidRPr="00896253">
        <w:rPr>
          <w:rFonts w:ascii="Calibri" w:hAnsi="Calibri" w:cs="Calibri"/>
          <w:i/>
          <w:iCs/>
          <w:color w:val="4472C4"/>
          <w:sz w:val="20"/>
          <w:szCs w:val="20"/>
        </w:rPr>
        <w:t xml:space="preserve"> con un análisis sobre la neutralidad climática de la infraestructura y de la resiliencia al cambio climático, </w:t>
      </w:r>
      <w:r w:rsidR="002F7F67" w:rsidRPr="00896253">
        <w:rPr>
          <w:rFonts w:ascii="Calibri" w:hAnsi="Calibri" w:cs="Calibri"/>
          <w:i/>
          <w:iCs/>
          <w:color w:val="4472C4"/>
          <w:sz w:val="20"/>
          <w:szCs w:val="20"/>
        </w:rPr>
        <w:t>en términos de</w:t>
      </w:r>
      <w:r w:rsidRPr="00896253">
        <w:rPr>
          <w:rFonts w:ascii="Calibri" w:hAnsi="Calibri" w:cs="Calibri"/>
          <w:i/>
          <w:iCs/>
          <w:color w:val="4472C4"/>
          <w:sz w:val="20"/>
          <w:szCs w:val="20"/>
        </w:rPr>
        <w:t xml:space="preserve"> análisis “climate proofing</w:t>
      </w:r>
      <w:r w:rsidRPr="00896253">
        <w:rPr>
          <w:rFonts w:ascii="Calibri" w:hAnsi="Calibri" w:cs="Calibri"/>
          <w:color w:val="4472C4"/>
          <w:sz w:val="20"/>
          <w:szCs w:val="20"/>
        </w:rPr>
        <w:t>”</w:t>
      </w:r>
      <w:r w:rsidR="002F7F67" w:rsidRPr="00C3790D">
        <w:rPr>
          <w:rFonts w:ascii="Calibri" w:hAnsi="Calibri" w:cs="Calibri"/>
          <w:color w:val="4472C4"/>
          <w:sz w:val="20"/>
          <w:szCs w:val="20"/>
        </w:rPr>
        <w:t xml:space="preserve"> (referencia: </w:t>
      </w:r>
      <w:r w:rsidR="00AF2DAD" w:rsidRPr="00C3790D">
        <w:rPr>
          <w:rFonts w:ascii="Calibri" w:hAnsi="Calibri" w:cs="Calibri"/>
          <w:color w:val="4472C4"/>
          <w:sz w:val="20"/>
          <w:szCs w:val="20"/>
        </w:rPr>
        <w:t>C</w:t>
      </w:r>
      <w:r w:rsidR="00AF2DAD" w:rsidRPr="00C3790D">
        <w:rPr>
          <w:rFonts w:ascii="Calibri" w:hAnsi="Calibri" w:cs="Calibri"/>
          <w:i/>
          <w:iCs/>
          <w:color w:val="4472C4"/>
          <w:sz w:val="20"/>
          <w:szCs w:val="20"/>
        </w:rPr>
        <w:t xml:space="preserve">(2021) 5430 final, de 29.7.2021. </w:t>
      </w:r>
      <w:r w:rsidR="00AF2DAD" w:rsidRPr="00C3790D">
        <w:rPr>
          <w:rFonts w:ascii="Calibri" w:hAnsi="Calibri" w:cs="Calibri"/>
          <w:i/>
          <w:iCs/>
          <w:color w:val="4472C4"/>
          <w:sz w:val="20"/>
          <w:szCs w:val="20"/>
          <w:lang w:val="en-GB"/>
        </w:rPr>
        <w:t>Commission Notice. Technical guidance on the climate proofing of infrastructure in the period 2021-2027</w:t>
      </w:r>
      <w:r w:rsidR="00AF2DAD" w:rsidRPr="00C3790D">
        <w:rPr>
          <w:rFonts w:ascii="Calibri" w:hAnsi="Calibri" w:cs="Calibri"/>
          <w:color w:val="4472C4"/>
          <w:sz w:val="20"/>
          <w:szCs w:val="20"/>
          <w:lang w:val="en-GB"/>
        </w:rPr>
        <w:t>)</w:t>
      </w:r>
      <w:r w:rsidR="002F7F67" w:rsidRPr="00C3790D">
        <w:rPr>
          <w:rFonts w:ascii="Calibri" w:hAnsi="Calibri" w:cs="Calibri"/>
          <w:color w:val="4472C4"/>
          <w:sz w:val="20"/>
          <w:szCs w:val="20"/>
          <w:lang w:val="en-GB"/>
        </w:rPr>
        <w:t>.</w:t>
      </w:r>
    </w:p>
    <w:p w14:paraId="203EC98E" w14:textId="40633CEB" w:rsidR="00C404EB" w:rsidRPr="004563DD" w:rsidRDefault="00C404EB" w:rsidP="00A869DA">
      <w:pPr>
        <w:pBdr>
          <w:top w:val="single" w:sz="4" w:space="1" w:color="auto"/>
          <w:left w:val="single" w:sz="4" w:space="4" w:color="auto"/>
          <w:bottom w:val="single" w:sz="4" w:space="1" w:color="auto"/>
          <w:right w:val="single" w:sz="4" w:space="4" w:color="auto"/>
        </w:pBdr>
        <w:spacing w:after="0"/>
        <w:rPr>
          <w:rFonts w:ascii="Calibri" w:hAnsi="Calibri" w:cs="Calibri"/>
          <w:color w:val="4472C4"/>
          <w:sz w:val="20"/>
          <w:szCs w:val="20"/>
        </w:rPr>
      </w:pPr>
      <w:r w:rsidRPr="00C3790D">
        <w:rPr>
          <w:rFonts w:ascii="Calibri" w:hAnsi="Calibri" w:cs="Calibri"/>
          <w:color w:val="4472C4"/>
          <w:sz w:val="20"/>
          <w:szCs w:val="20"/>
        </w:rPr>
        <w:t>[</w:t>
      </w:r>
      <w:r w:rsidRPr="00CA36A2">
        <w:rPr>
          <w:rFonts w:ascii="Calibri" w:hAnsi="Calibri" w:cs="Calibri"/>
          <w:color w:val="4472C4"/>
          <w:sz w:val="20"/>
          <w:szCs w:val="20"/>
          <w:highlight w:val="lightGray"/>
        </w:rPr>
        <w:t>E</w:t>
      </w:r>
      <w:r w:rsidR="00AF2DAD" w:rsidRPr="00CA36A2">
        <w:rPr>
          <w:rFonts w:ascii="Calibri" w:hAnsi="Calibri" w:cs="Calibri"/>
          <w:color w:val="4472C4"/>
          <w:sz w:val="20"/>
          <w:szCs w:val="20"/>
          <w:highlight w:val="lightGray"/>
        </w:rPr>
        <w:t>N CASO DE NO COMPROMETERSE A APORTAR UN ANÁLISIS “CLIMATE PROOFING”, E</w:t>
      </w:r>
      <w:r w:rsidRPr="00CA36A2">
        <w:rPr>
          <w:rFonts w:ascii="Calibri" w:hAnsi="Calibri" w:cs="Calibri"/>
          <w:color w:val="4472C4"/>
          <w:sz w:val="20"/>
          <w:szCs w:val="20"/>
          <w:highlight w:val="lightGray"/>
        </w:rPr>
        <w:t xml:space="preserve">L SOLICITANTE </w:t>
      </w:r>
      <w:r w:rsidR="00AF2DAD" w:rsidRPr="00CA36A2">
        <w:rPr>
          <w:rFonts w:ascii="Calibri" w:hAnsi="Calibri" w:cs="Calibri"/>
          <w:color w:val="4472C4"/>
          <w:sz w:val="20"/>
          <w:szCs w:val="20"/>
          <w:highlight w:val="lightGray"/>
        </w:rPr>
        <w:t xml:space="preserve">DEBERÁ </w:t>
      </w:r>
      <w:r w:rsidRPr="00CA36A2">
        <w:rPr>
          <w:rFonts w:ascii="Calibri" w:hAnsi="Calibri" w:cs="Calibri"/>
          <w:color w:val="4472C4"/>
          <w:sz w:val="20"/>
          <w:szCs w:val="20"/>
          <w:highlight w:val="lightGray"/>
        </w:rPr>
        <w:t>COMPLEMENTAR LO INDICADO CON MEDIDAS ESPECÍFICAS PARA LA ADAPTACIÓN AL CAMBIO CLIMÁTICO DE ACUERDO CON LAS CARACTERISTICAS PARTICULARES DEL PROYECTO.</w:t>
      </w:r>
      <w:r w:rsidRPr="00C3790D">
        <w:rPr>
          <w:rFonts w:ascii="Calibri" w:hAnsi="Calibri" w:cs="Calibri"/>
          <w:color w:val="4472C4"/>
          <w:sz w:val="20"/>
          <w:szCs w:val="20"/>
        </w:rPr>
        <w:t xml:space="preserve"> Ejemplo: </w:t>
      </w:r>
      <w:hyperlink r:id="rId15" w:history="1">
        <w:r w:rsidRPr="00C3790D">
          <w:rPr>
            <w:rStyle w:val="Hipervnculo"/>
            <w:rFonts w:ascii="Calibri" w:hAnsi="Calibri" w:cs="Calibri"/>
            <w:sz w:val="20"/>
            <w:szCs w:val="20"/>
          </w:rPr>
          <w:t>Diario Oficial C 373/2021</w:t>
        </w:r>
      </w:hyperlink>
      <w:r w:rsidRPr="00C3790D">
        <w:rPr>
          <w:rFonts w:ascii="Calibri" w:hAnsi="Calibri" w:cs="Calibri"/>
          <w:color w:val="4472C4"/>
          <w:sz w:val="20"/>
          <w:szCs w:val="20"/>
        </w:rPr>
        <w:t xml:space="preserve"> </w:t>
      </w:r>
      <w:hyperlink r:id="rId16" w:history="1">
        <w:r w:rsidRPr="00C3790D">
          <w:rPr>
            <w:rStyle w:val="Hipervnculo"/>
            <w:rFonts w:ascii="Calibri" w:hAnsi="Calibri" w:cs="Calibri"/>
            <w:sz w:val="20"/>
            <w:szCs w:val="20"/>
          </w:rPr>
          <w:t>Orientaciones técnicas sobre la defensa contra el cambio climático de las infraestructuras para el período 2021-2027 | Plataforma sobre Adaptación al Cambio Climático en España</w:t>
        </w:r>
      </w:hyperlink>
      <w:r w:rsidRPr="00C3790D">
        <w:rPr>
          <w:rFonts w:ascii="Calibri" w:hAnsi="Calibri" w:cs="Calibri"/>
          <w:color w:val="4472C4"/>
          <w:sz w:val="20"/>
          <w:szCs w:val="20"/>
        </w:rPr>
        <w:t xml:space="preserve"> ]</w:t>
      </w:r>
    </w:p>
    <w:p w14:paraId="16FC8ADB" w14:textId="77777777" w:rsidR="00C404EB" w:rsidRPr="00C404EB" w:rsidRDefault="00C404EB" w:rsidP="0045133E">
      <w:pPr>
        <w:pBdr>
          <w:top w:val="single" w:sz="4" w:space="1" w:color="auto"/>
          <w:left w:val="single" w:sz="4" w:space="4" w:color="auto"/>
          <w:bottom w:val="single" w:sz="4" w:space="1" w:color="auto"/>
          <w:right w:val="single" w:sz="4" w:space="4" w:color="auto"/>
        </w:pBdr>
        <w:spacing w:line="259" w:lineRule="auto"/>
        <w:rPr>
          <w:rFonts w:ascii="Calibri" w:hAnsi="Calibri" w:cs="Calibri"/>
          <w:color w:val="4472C4"/>
          <w:sz w:val="20"/>
          <w:szCs w:val="20"/>
        </w:rPr>
      </w:pPr>
    </w:p>
    <w:p w14:paraId="41A4AC90" w14:textId="0A21FD50" w:rsidR="009D5028" w:rsidRPr="0006427A" w:rsidRDefault="009D5028">
      <w:pPr>
        <w:spacing w:before="0" w:after="200" w:line="276" w:lineRule="auto"/>
        <w:jc w:val="left"/>
        <w:rPr>
          <w:rFonts w:asciiTheme="minorHAnsi" w:hAnsiTheme="minorHAnsi" w:cstheme="minorHAnsi"/>
          <w:bCs/>
        </w:rPr>
      </w:pPr>
      <w:r w:rsidRPr="0006427A">
        <w:rPr>
          <w:rFonts w:asciiTheme="minorHAnsi" w:hAnsiTheme="minorHAnsi" w:cstheme="minorHAnsi"/>
          <w:bCs/>
        </w:rPr>
        <w:br w:type="page"/>
      </w:r>
    </w:p>
    <w:p w14:paraId="1CE882DC" w14:textId="7849FD4E" w:rsidR="009D5028" w:rsidRPr="00E70F31" w:rsidRDefault="009D5028" w:rsidP="009D5028">
      <w:pPr>
        <w:spacing w:before="0" w:after="200"/>
        <w:jc w:val="left"/>
        <w:rPr>
          <w:rFonts w:asciiTheme="minorHAnsi" w:hAnsiTheme="minorHAnsi" w:cstheme="minorHAnsi"/>
          <w:b/>
          <w:color w:val="0070C0"/>
        </w:rPr>
      </w:pPr>
      <w:r w:rsidRPr="00E70F31">
        <w:rPr>
          <w:rFonts w:asciiTheme="minorHAnsi" w:hAnsiTheme="minorHAnsi" w:cstheme="minorHAnsi"/>
          <w:b/>
          <w:color w:val="0070C0"/>
        </w:rPr>
        <w:t xml:space="preserve">c. Utilización y protección sostenibles de los recursos hídricos y marinos. </w:t>
      </w:r>
    </w:p>
    <w:p w14:paraId="1EF0FE93" w14:textId="77777777" w:rsidR="009D5028" w:rsidRPr="0006427A" w:rsidRDefault="009D5028" w:rsidP="009D5028">
      <w:pPr>
        <w:rPr>
          <w:rFonts w:asciiTheme="minorHAnsi" w:hAnsiTheme="minorHAnsi" w:cstheme="minorHAnsi"/>
          <w:i/>
          <w:color w:val="E4A239"/>
          <w:u w:val="single"/>
        </w:rPr>
      </w:pPr>
      <w:r w:rsidRPr="0006427A">
        <w:rPr>
          <w:rFonts w:asciiTheme="minorHAnsi" w:hAnsiTheme="minorHAnsi" w:cstheme="minorHAnsi"/>
        </w:rPr>
        <w:t xml:space="preserve">La actuación: </w:t>
      </w:r>
    </w:p>
    <w:p w14:paraId="1E632047" w14:textId="3FC55CF9" w:rsidR="009D5028" w:rsidRPr="0006427A" w:rsidRDefault="0087406E" w:rsidP="009D5028">
      <w:pPr>
        <w:rPr>
          <w:rFonts w:asciiTheme="minorHAnsi" w:hAnsiTheme="minorHAnsi" w:cstheme="minorHAnsi"/>
        </w:rPr>
      </w:pPr>
      <w:r w:rsidRPr="0006427A">
        <w:rPr>
          <w:rFonts w:ascii="Segoe UI Symbol" w:hAnsi="Segoe UI Symbol" w:cs="Segoe UI Symbol"/>
          <w:iCs/>
        </w:rPr>
        <w:t>☐</w:t>
      </w:r>
      <w:r w:rsidR="009D5028" w:rsidRPr="0006427A">
        <w:rPr>
          <w:rFonts w:asciiTheme="minorHAnsi" w:hAnsiTheme="minorHAnsi" w:cstheme="minorHAnsi"/>
        </w:rPr>
        <w:t xml:space="preserve"> Causa un perjuicio nulo o insignificante sobre la utilización y protección sostenibles de los recursos hídricos y marinos. </w:t>
      </w:r>
      <w:r w:rsidR="009D5028" w:rsidRPr="0006427A">
        <w:rPr>
          <w:rFonts w:asciiTheme="minorHAnsi" w:hAnsiTheme="minorHAnsi" w:cstheme="minorHAnsi"/>
          <w:i/>
          <w:iCs/>
        </w:rPr>
        <w:t>Proporcione una justificación.</w:t>
      </w:r>
    </w:p>
    <w:p w14:paraId="5BD9F339" w14:textId="77777777" w:rsidR="009D5028" w:rsidRPr="0006427A" w:rsidRDefault="009D5028" w:rsidP="009D5028">
      <w:pPr>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14:paraId="5354AAB9" w14:textId="7B776E63" w:rsidR="009D5028" w:rsidRPr="0006427A" w:rsidRDefault="0087406E" w:rsidP="009D5028">
      <w:pPr>
        <w:rPr>
          <w:rFonts w:asciiTheme="minorHAnsi" w:hAnsiTheme="minorHAnsi" w:cstheme="minorHAnsi"/>
        </w:rPr>
      </w:pPr>
      <w:r w:rsidRPr="0006427A">
        <w:rPr>
          <w:rFonts w:ascii="Segoe UI Symbol" w:hAnsi="Segoe UI Symbol" w:cs="Segoe UI Symbol"/>
          <w:iCs/>
        </w:rPr>
        <w:t>☐</w:t>
      </w:r>
      <w:r w:rsidR="009D5028" w:rsidRPr="0006427A">
        <w:rPr>
          <w:rFonts w:asciiTheme="minorHAnsi" w:hAnsiTheme="minorHAnsi" w:cstheme="minorHAnsi"/>
        </w:rPr>
        <w:t xml:space="preserve"> Contribuye sustancialmente a alcanzar el objetivo medioambiental de uso sostenible y la protección de los recursos hídricos y marinos de acuerdo con el artículo 12 del Reglamento 2020/852. </w:t>
      </w:r>
      <w:r w:rsidR="009D5028" w:rsidRPr="0006427A">
        <w:rPr>
          <w:rFonts w:asciiTheme="minorHAnsi" w:hAnsiTheme="minorHAnsi" w:cstheme="minorHAnsi"/>
          <w:i/>
          <w:iCs/>
        </w:rPr>
        <w:t>Proporcione una justificación.</w:t>
      </w:r>
    </w:p>
    <w:p w14:paraId="72264CF3" w14:textId="77777777" w:rsidR="009D5028" w:rsidRPr="0006427A" w:rsidRDefault="009D5028" w:rsidP="009D5028">
      <w:pPr>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14:paraId="42630D00" w14:textId="3F556716" w:rsidR="009D5028" w:rsidRPr="0006427A" w:rsidRDefault="0087406E" w:rsidP="009D5028">
      <w:pPr>
        <w:spacing w:before="0"/>
        <w:rPr>
          <w:rFonts w:asciiTheme="minorHAnsi" w:hAnsiTheme="minorHAnsi" w:cstheme="minorHAnsi"/>
          <w:i/>
        </w:rPr>
      </w:pPr>
      <w:r w:rsidRPr="0006427A">
        <w:rPr>
          <w:rFonts w:ascii="Segoe UI Symbol" w:hAnsi="Segoe UI Symbol" w:cs="Segoe UI Symbol"/>
          <w:iCs/>
        </w:rPr>
        <w:t>☐</w:t>
      </w:r>
      <w:r w:rsidR="009D5028" w:rsidRPr="0006427A">
        <w:rPr>
          <w:rFonts w:asciiTheme="minorHAnsi" w:hAnsiTheme="minorHAnsi" w:cstheme="minorHAnsi"/>
        </w:rPr>
        <w:t xml:space="preserve"> </w:t>
      </w:r>
      <w:r w:rsidRPr="0006427A">
        <w:rPr>
          <w:rFonts w:asciiTheme="minorHAnsi" w:hAnsiTheme="minorHAnsi" w:cstheme="minorHAnsi"/>
          <w:iCs/>
        </w:rPr>
        <w:t xml:space="preserve">Contribuye al 100% al objetivo medioambiental, de acuerdo con el anexo VI del Reglamento 2021/241, en relación con el uso sostenible y la protección de los recursos hídricos y marinos. </w:t>
      </w:r>
      <w:r w:rsidRPr="0006427A">
        <w:rPr>
          <w:rFonts w:asciiTheme="minorHAnsi" w:hAnsiTheme="minorHAnsi" w:cstheme="minorHAnsi"/>
          <w:i/>
        </w:rPr>
        <w:t>Proporcione una justificación.</w:t>
      </w:r>
    </w:p>
    <w:p w14:paraId="3174B645" w14:textId="77777777" w:rsidR="0087406E" w:rsidRPr="0006427A" w:rsidRDefault="0087406E" w:rsidP="0087406E">
      <w:pPr>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14:paraId="06EFA75E" w14:textId="1BECD94D" w:rsidR="009D5028" w:rsidRPr="0006427A" w:rsidRDefault="0087406E" w:rsidP="009D5028">
      <w:pPr>
        <w:spacing w:before="0"/>
        <w:rPr>
          <w:rFonts w:asciiTheme="minorHAnsi" w:hAnsiTheme="minorHAnsi" w:cstheme="minorHAnsi"/>
          <w:iCs/>
        </w:rPr>
      </w:pPr>
      <w:r w:rsidRPr="0006427A">
        <w:rPr>
          <w:rFonts w:ascii="Segoe UI Symbol" w:hAnsi="Segoe UI Symbol" w:cs="Segoe UI Symbol"/>
          <w:iCs/>
        </w:rPr>
        <w:t>☑</w:t>
      </w:r>
      <w:r w:rsidR="009D5028" w:rsidRPr="0006427A">
        <w:rPr>
          <w:rFonts w:asciiTheme="minorHAnsi" w:hAnsiTheme="minorHAnsi" w:cstheme="minorHAnsi"/>
        </w:rPr>
        <w:t xml:space="preserve"> </w:t>
      </w:r>
      <w:r w:rsidR="009D5028" w:rsidRPr="0006427A">
        <w:rPr>
          <w:rFonts w:asciiTheme="minorHAnsi" w:hAnsiTheme="minorHAnsi" w:cstheme="minorHAnsi"/>
          <w:iCs/>
        </w:rPr>
        <w:t>Ninguna de las anteriores.</w:t>
      </w:r>
    </w:p>
    <w:p w14:paraId="5A8472AF" w14:textId="77777777" w:rsidR="0087406E" w:rsidRPr="0006427A" w:rsidRDefault="0087406E" w:rsidP="009D5028">
      <w:pPr>
        <w:spacing w:line="259" w:lineRule="auto"/>
        <w:ind w:left="720"/>
        <w:rPr>
          <w:rFonts w:asciiTheme="minorHAnsi" w:hAnsiTheme="minorHAnsi" w:cstheme="minorHAnsi"/>
        </w:rPr>
      </w:pPr>
      <w:r w:rsidRPr="0006427A">
        <w:rPr>
          <w:rFonts w:asciiTheme="minorHAnsi" w:hAnsiTheme="minorHAnsi" w:cstheme="minorHAnsi"/>
        </w:rPr>
        <w:t>¿Se espera que la actuación sea perjudicial (i) del buen estado o del buen potencial ecológico de las masas de agua, incluidas las superficiales y subterráneas; o (ii) para el buen estado medioambiental de las aguas marinas?</w:t>
      </w:r>
    </w:p>
    <w:p w14:paraId="6A1C0DE9" w14:textId="0F6616C6" w:rsidR="009D5028" w:rsidRPr="0006427A" w:rsidRDefault="009D5028" w:rsidP="009D5028">
      <w:pPr>
        <w:spacing w:line="259" w:lineRule="auto"/>
        <w:ind w:left="720"/>
        <w:rPr>
          <w:rFonts w:asciiTheme="minorHAnsi" w:hAnsiTheme="minorHAnsi" w:cstheme="minorHAnsi"/>
        </w:rPr>
      </w:pPr>
      <w:r w:rsidRPr="0006427A">
        <w:rPr>
          <w:rFonts w:ascii="Segoe UI Symbol" w:hAnsi="Segoe UI Symbol" w:cs="Segoe UI Symbol"/>
        </w:rPr>
        <w:t>☐</w:t>
      </w:r>
      <w:r w:rsidRPr="0006427A">
        <w:rPr>
          <w:rFonts w:asciiTheme="minorHAnsi" w:hAnsiTheme="minorHAnsi" w:cstheme="minorHAnsi"/>
        </w:rPr>
        <w:t xml:space="preserve"> Sí: </w:t>
      </w:r>
      <w:r w:rsidRPr="0006427A">
        <w:rPr>
          <w:rFonts w:asciiTheme="minorHAnsi" w:hAnsiTheme="minorHAnsi" w:cstheme="minorHAnsi"/>
          <w:i/>
        </w:rPr>
        <w:t>debería desestimarse la actuación</w:t>
      </w:r>
    </w:p>
    <w:p w14:paraId="514E9DDA" w14:textId="479A4C1C" w:rsidR="009D5028" w:rsidRPr="0006427A" w:rsidRDefault="0087406E" w:rsidP="009D5028">
      <w:pPr>
        <w:spacing w:line="259" w:lineRule="auto"/>
        <w:ind w:left="720"/>
        <w:rPr>
          <w:rFonts w:asciiTheme="minorHAnsi" w:hAnsiTheme="minorHAnsi" w:cstheme="minorHAnsi"/>
          <w:i/>
        </w:rPr>
      </w:pPr>
      <w:r w:rsidRPr="0006427A">
        <w:rPr>
          <w:rFonts w:ascii="Segoe UI Symbol" w:hAnsi="Segoe UI Symbol" w:cs="Segoe UI Symbol"/>
          <w:iCs/>
        </w:rPr>
        <w:t>☑</w:t>
      </w:r>
      <w:r w:rsidR="009D5028" w:rsidRPr="0006427A">
        <w:rPr>
          <w:rFonts w:asciiTheme="minorHAnsi" w:hAnsiTheme="minorHAnsi" w:cstheme="minorHAnsi"/>
        </w:rPr>
        <w:t xml:space="preserve"> </w:t>
      </w:r>
      <w:r w:rsidRPr="0006427A">
        <w:rPr>
          <w:rFonts w:asciiTheme="minorHAnsi" w:hAnsiTheme="minorHAnsi" w:cstheme="minorHAnsi"/>
        </w:rPr>
        <w:t>No. Proporcione una justificación sustantiva del porqué la actuación cumple el principio DNSH para el objetivo de utilización y protección sostenibles de los recursos hídricos y marinos.</w:t>
      </w:r>
    </w:p>
    <w:p w14:paraId="11CE57BD" w14:textId="3C912F7E" w:rsidR="00E70F31" w:rsidRPr="00A869DA" w:rsidRDefault="0053067B" w:rsidP="00A869DA">
      <w:pPr>
        <w:pBdr>
          <w:top w:val="single" w:sz="4" w:space="1" w:color="auto"/>
          <w:left w:val="single" w:sz="4" w:space="4" w:color="auto"/>
          <w:bottom w:val="single" w:sz="4" w:space="1" w:color="auto"/>
          <w:right w:val="single" w:sz="4" w:space="4" w:color="auto"/>
        </w:pBdr>
        <w:spacing w:after="0"/>
        <w:rPr>
          <w:rFonts w:asciiTheme="minorHAnsi" w:hAnsiTheme="minorHAnsi" w:cstheme="minorHAnsi"/>
          <w:i/>
          <w:color w:val="4472C4"/>
          <w:sz w:val="20"/>
          <w:szCs w:val="20"/>
        </w:rPr>
      </w:pPr>
      <w:r w:rsidRPr="00A869DA">
        <w:rPr>
          <w:rFonts w:asciiTheme="minorHAnsi" w:hAnsiTheme="minorHAnsi" w:cstheme="minorHAnsi"/>
          <w:color w:val="4472C4"/>
          <w:sz w:val="20"/>
          <w:szCs w:val="20"/>
        </w:rPr>
        <w:t xml:space="preserve">La </w:t>
      </w:r>
      <w:r w:rsidRPr="00A869DA">
        <w:rPr>
          <w:rFonts w:asciiTheme="minorHAnsi" w:hAnsiTheme="minorHAnsi" w:cstheme="minorHAnsi"/>
          <w:b/>
          <w:bCs/>
          <w:i/>
          <w:iCs/>
          <w:color w:val="4472C4"/>
          <w:sz w:val="20"/>
          <w:szCs w:val="20"/>
        </w:rPr>
        <w:t>actualización del</w:t>
      </w:r>
      <w:r w:rsidR="00E70F31" w:rsidRPr="00A869DA">
        <w:rPr>
          <w:rFonts w:asciiTheme="minorHAnsi" w:hAnsiTheme="minorHAnsi" w:cstheme="minorHAnsi"/>
          <w:b/>
          <w:bCs/>
          <w:i/>
          <w:iCs/>
          <w:color w:val="4472C4"/>
          <w:sz w:val="20"/>
          <w:szCs w:val="20"/>
        </w:rPr>
        <w:t xml:space="preserve"> </w:t>
      </w:r>
      <w:r w:rsidRPr="00A869DA">
        <w:rPr>
          <w:rFonts w:asciiTheme="minorHAnsi" w:hAnsiTheme="minorHAnsi" w:cstheme="minorHAnsi"/>
          <w:b/>
          <w:bCs/>
          <w:i/>
          <w:iCs/>
          <w:color w:val="4472C4"/>
          <w:sz w:val="20"/>
          <w:szCs w:val="20"/>
        </w:rPr>
        <w:t>Plan Nacional Integrado de Energía y Clima</w:t>
      </w:r>
      <w:r w:rsidR="00E70F31" w:rsidRPr="00A869DA">
        <w:rPr>
          <w:rFonts w:asciiTheme="minorHAnsi" w:hAnsiTheme="minorHAnsi" w:cstheme="minorHAnsi"/>
          <w:b/>
          <w:bCs/>
          <w:i/>
          <w:iCs/>
          <w:color w:val="4472C4"/>
          <w:sz w:val="20"/>
          <w:szCs w:val="20"/>
        </w:rPr>
        <w:t xml:space="preserve"> </w:t>
      </w:r>
      <w:r w:rsidRPr="00A869DA">
        <w:rPr>
          <w:rFonts w:asciiTheme="minorHAnsi" w:hAnsiTheme="minorHAnsi" w:cstheme="minorHAnsi"/>
          <w:b/>
          <w:bCs/>
          <w:i/>
          <w:iCs/>
          <w:color w:val="4472C4"/>
          <w:sz w:val="20"/>
          <w:szCs w:val="20"/>
        </w:rPr>
        <w:t>(</w:t>
      </w:r>
      <w:r w:rsidR="00E70F31" w:rsidRPr="00A869DA">
        <w:rPr>
          <w:rFonts w:asciiTheme="minorHAnsi" w:hAnsiTheme="minorHAnsi" w:cstheme="minorHAnsi"/>
          <w:b/>
          <w:bCs/>
          <w:i/>
          <w:iCs/>
          <w:color w:val="4472C4"/>
          <w:sz w:val="20"/>
          <w:szCs w:val="20"/>
        </w:rPr>
        <w:t>PNIEC</w:t>
      </w:r>
      <w:r w:rsidRPr="00A869DA">
        <w:rPr>
          <w:rFonts w:asciiTheme="minorHAnsi" w:hAnsiTheme="minorHAnsi" w:cstheme="minorHAnsi"/>
          <w:b/>
          <w:bCs/>
          <w:i/>
          <w:iCs/>
          <w:color w:val="4472C4"/>
          <w:sz w:val="20"/>
          <w:szCs w:val="20"/>
        </w:rPr>
        <w:t>) 2023-2030</w:t>
      </w:r>
      <w:r w:rsidR="00E70F31" w:rsidRPr="00A869DA">
        <w:rPr>
          <w:rFonts w:asciiTheme="minorHAnsi" w:hAnsiTheme="minorHAnsi" w:cstheme="minorHAnsi"/>
          <w:color w:val="4472C4"/>
          <w:sz w:val="20"/>
          <w:szCs w:val="20"/>
        </w:rPr>
        <w:t xml:space="preserve"> aplica directamente a </w:t>
      </w:r>
      <w:r w:rsidRPr="00A869DA">
        <w:rPr>
          <w:rFonts w:asciiTheme="minorHAnsi" w:hAnsiTheme="minorHAnsi" w:cstheme="minorHAnsi"/>
          <w:color w:val="4472C4"/>
          <w:sz w:val="20"/>
          <w:szCs w:val="20"/>
        </w:rPr>
        <w:t xml:space="preserve">esta actuación por encontrarse incluida dentro de la medida 1.18 “Autonomía estratégica y cadena de valor”, que menciona dentro de los “mecanismos de actuación” el apoyo a la “mejora de las capacidades logísticas tanto en tierra como en mar a través de instalaciones en puertos” </w:t>
      </w:r>
      <w:r w:rsidR="00E70F31" w:rsidRPr="00A869DA">
        <w:rPr>
          <w:rFonts w:asciiTheme="minorHAnsi" w:hAnsiTheme="minorHAnsi" w:cstheme="minorHAnsi"/>
          <w:color w:val="4472C4"/>
          <w:sz w:val="20"/>
          <w:szCs w:val="20"/>
        </w:rPr>
        <w:t>los proyectos</w:t>
      </w:r>
      <w:r w:rsidRPr="00A869DA">
        <w:rPr>
          <w:rFonts w:asciiTheme="minorHAnsi" w:hAnsiTheme="minorHAnsi" w:cstheme="minorHAnsi"/>
          <w:color w:val="4472C4"/>
          <w:sz w:val="20"/>
          <w:szCs w:val="20"/>
        </w:rPr>
        <w:t xml:space="preserve">. La actualización del PNIEC 2023-2030 ha sido sometido al procedimiento de evaluación ambiental estratégica ordinaria, de acuerdo con los artículos 17 a 25 </w:t>
      </w:r>
      <w:r w:rsidR="00E70F31" w:rsidRPr="00B43573">
        <w:rPr>
          <w:rFonts w:asciiTheme="minorHAnsi" w:hAnsiTheme="minorHAnsi" w:cstheme="minorHAnsi"/>
          <w:color w:val="4472C4"/>
          <w:sz w:val="20"/>
          <w:szCs w:val="20"/>
        </w:rPr>
        <w:t xml:space="preserve">de la </w:t>
      </w:r>
      <w:r w:rsidR="00E70F31" w:rsidRPr="00A869DA">
        <w:rPr>
          <w:rFonts w:asciiTheme="minorHAnsi" w:hAnsiTheme="minorHAnsi" w:cstheme="minorHAnsi"/>
          <w:b/>
          <w:bCs/>
          <w:i/>
          <w:iCs/>
          <w:color w:val="4472C4"/>
          <w:sz w:val="20"/>
          <w:szCs w:val="20"/>
        </w:rPr>
        <w:t>Ley 21/2013 de Evaluación Ambiental</w:t>
      </w:r>
      <w:r w:rsidR="00E70F31" w:rsidRPr="00A869DA">
        <w:rPr>
          <w:rFonts w:asciiTheme="minorHAnsi" w:hAnsiTheme="minorHAnsi" w:cstheme="minorHAnsi"/>
          <w:color w:val="4472C4"/>
          <w:sz w:val="20"/>
          <w:szCs w:val="20"/>
        </w:rPr>
        <w:t xml:space="preserve">, </w:t>
      </w:r>
      <w:r w:rsidRPr="00A869DA">
        <w:rPr>
          <w:rFonts w:asciiTheme="minorHAnsi" w:hAnsiTheme="minorHAnsi" w:cstheme="minorHAnsi"/>
          <w:color w:val="4472C4"/>
          <w:sz w:val="20"/>
          <w:szCs w:val="20"/>
        </w:rPr>
        <w:t>siendo objeto de Declaración Ambiental estratégica</w:t>
      </w:r>
      <w:r w:rsidR="007C3F18" w:rsidRPr="00A869DA">
        <w:rPr>
          <w:rFonts w:asciiTheme="minorHAnsi" w:hAnsiTheme="minorHAnsi" w:cstheme="minorHAnsi"/>
          <w:color w:val="4472C4"/>
          <w:sz w:val="20"/>
          <w:szCs w:val="20"/>
        </w:rPr>
        <w:t xml:space="preserve">, mediante Resolución de 9 de septiembre de 2024, </w:t>
      </w:r>
      <w:r w:rsidRPr="00A869DA">
        <w:rPr>
          <w:rFonts w:asciiTheme="minorHAnsi" w:hAnsiTheme="minorHAnsi" w:cstheme="minorHAnsi"/>
          <w:color w:val="4472C4"/>
          <w:sz w:val="20"/>
          <w:szCs w:val="20"/>
        </w:rPr>
        <w:t xml:space="preserve">resolviendo que </w:t>
      </w:r>
      <w:r w:rsidRPr="00A869DA">
        <w:rPr>
          <w:rFonts w:asciiTheme="minorHAnsi" w:hAnsiTheme="minorHAnsi" w:cstheme="minorHAnsi"/>
          <w:i/>
          <w:iCs/>
          <w:color w:val="4472C4"/>
          <w:sz w:val="20"/>
          <w:szCs w:val="20"/>
        </w:rPr>
        <w:t>“la «Actualización del Plan Nacional Integrado de Clima y Energía 2023-2030», incorporando las medidas ambientales y recomendaciones recogidas en el estudio ambiental estratégico junto a las determinaciones ambientales que se incorporan en la presente declaración ambiental estratégica no producirá impactos adversos significativos en el medio ambiente”</w:t>
      </w:r>
      <w:r w:rsidRPr="00A869DA">
        <w:rPr>
          <w:rFonts w:asciiTheme="minorHAnsi" w:hAnsiTheme="minorHAnsi" w:cstheme="minorHAnsi"/>
          <w:color w:val="4472C4"/>
          <w:sz w:val="20"/>
          <w:szCs w:val="20"/>
        </w:rPr>
        <w:t xml:space="preserve">. </w:t>
      </w:r>
      <w:r w:rsidR="007C3F18" w:rsidRPr="00A869DA">
        <w:rPr>
          <w:rFonts w:asciiTheme="minorHAnsi" w:hAnsiTheme="minorHAnsi" w:cstheme="minorHAnsi"/>
          <w:color w:val="4472C4"/>
          <w:sz w:val="20"/>
          <w:szCs w:val="20"/>
        </w:rPr>
        <w:t>En este procedimiento se ha r</w:t>
      </w:r>
      <w:r w:rsidR="00E70F31" w:rsidRPr="00A869DA">
        <w:rPr>
          <w:rFonts w:asciiTheme="minorHAnsi" w:hAnsiTheme="minorHAnsi" w:cstheme="minorHAnsi"/>
          <w:color w:val="4472C4"/>
          <w:sz w:val="20"/>
          <w:szCs w:val="20"/>
        </w:rPr>
        <w:t>ealiza</w:t>
      </w:r>
      <w:r w:rsidR="007C3F18" w:rsidRPr="00A869DA">
        <w:rPr>
          <w:rFonts w:asciiTheme="minorHAnsi" w:hAnsiTheme="minorHAnsi" w:cstheme="minorHAnsi"/>
          <w:color w:val="4472C4"/>
          <w:sz w:val="20"/>
          <w:szCs w:val="20"/>
        </w:rPr>
        <w:t>do</w:t>
      </w:r>
      <w:r w:rsidR="00E70F31" w:rsidRPr="00A869DA">
        <w:rPr>
          <w:rFonts w:asciiTheme="minorHAnsi" w:hAnsiTheme="minorHAnsi" w:cstheme="minorHAnsi"/>
          <w:color w:val="4472C4"/>
          <w:sz w:val="20"/>
          <w:szCs w:val="20"/>
        </w:rPr>
        <w:t xml:space="preserve"> un análisis exhaustivo de los efectos de las medidas del PNIEC sobre las aguas y los recursos marinos, proponiendo medidas correctoras para todos aquellos casos en los que la implementación del PNIEC pudiera suponer un potencial perjuicio. El seguimiento de estas recomendaciones ambientales para mitigar los efectos asegurará que no se produzca daño significativo sobre los recursos marinos de aquellas instalaciones cercanas a costas, ni </w:t>
      </w:r>
      <w:r w:rsidR="00E70F31" w:rsidRPr="00A869DA">
        <w:rPr>
          <w:rFonts w:asciiTheme="minorHAnsi" w:hAnsiTheme="minorHAnsi" w:cstheme="minorHAnsi"/>
          <w:i/>
          <w:color w:val="4472C4"/>
          <w:sz w:val="20"/>
          <w:szCs w:val="20"/>
        </w:rPr>
        <w:t>sobre los acuíferos en general.</w:t>
      </w:r>
    </w:p>
    <w:p w14:paraId="01179366" w14:textId="28D7CFE3" w:rsidR="00001D79" w:rsidRPr="00A869DA" w:rsidRDefault="007C3F18" w:rsidP="00A869DA">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r w:rsidRPr="00A869DA">
        <w:rPr>
          <w:rFonts w:asciiTheme="minorHAnsi" w:hAnsiTheme="minorHAnsi" w:cstheme="minorHAnsi"/>
          <w:color w:val="4472C4"/>
          <w:sz w:val="20"/>
          <w:szCs w:val="20"/>
        </w:rPr>
        <w:t>Adicionalmente</w:t>
      </w:r>
      <w:r w:rsidR="00001D79" w:rsidRPr="00A869DA">
        <w:rPr>
          <w:rFonts w:asciiTheme="minorHAnsi" w:hAnsiTheme="minorHAnsi" w:cstheme="minorHAnsi"/>
          <w:color w:val="4472C4"/>
          <w:sz w:val="20"/>
          <w:szCs w:val="20"/>
        </w:rPr>
        <w:t xml:space="preserve">, todos los proyectos beneficiarios de este programa de ayudas respetarán la normativa medioambiental aplicable. En todo caso, se respetarán los procedimientos de evaluación ambiental, cuando sean de aplicación, conforme a la legislación vigente, así como otras evaluaciones de repercusiones que pudieran resultar de aplicación en virtud de la legislación medioambiental, esto incluye la Ley 62/2003, de 30 de diciembre, de medidas fiscales, administrativas y del orden social, la cual incorpora al ordenamiento jurídico español la </w:t>
      </w:r>
      <w:r w:rsidR="00001D79" w:rsidRPr="00A869DA">
        <w:rPr>
          <w:rFonts w:asciiTheme="minorHAnsi" w:hAnsiTheme="minorHAnsi" w:cstheme="minorHAnsi"/>
          <w:b/>
          <w:bCs/>
          <w:i/>
          <w:iCs/>
          <w:color w:val="4472C4"/>
          <w:sz w:val="20"/>
          <w:szCs w:val="20"/>
        </w:rPr>
        <w:t>Directiva marco sobre el agua (2000/60/CE)</w:t>
      </w:r>
      <w:r w:rsidR="00001D79" w:rsidRPr="00A869DA">
        <w:rPr>
          <w:rFonts w:asciiTheme="minorHAnsi" w:hAnsiTheme="minorHAnsi" w:cstheme="minorHAnsi"/>
          <w:color w:val="4472C4"/>
          <w:sz w:val="20"/>
          <w:szCs w:val="20"/>
        </w:rPr>
        <w:t>, asegurándose entonces que la medida no dará lugar a riesgos de degradación medioambiental relacionados con la preservación de la calidad del agua y el estrés hídrico.</w:t>
      </w:r>
      <w:r w:rsidR="00F42A93" w:rsidRPr="00A869DA">
        <w:rPr>
          <w:rFonts w:asciiTheme="minorHAnsi" w:hAnsiTheme="minorHAnsi" w:cstheme="minorHAnsi"/>
          <w:color w:val="4472C4"/>
          <w:sz w:val="20"/>
          <w:szCs w:val="20"/>
        </w:rPr>
        <w:t xml:space="preserve"> </w:t>
      </w:r>
    </w:p>
    <w:p w14:paraId="2EE9B397" w14:textId="459FB749" w:rsidR="00001D79" w:rsidRPr="00B43573" w:rsidRDefault="00001D79" w:rsidP="00A869DA">
      <w:pPr>
        <w:pBdr>
          <w:top w:val="single" w:sz="4" w:space="1" w:color="auto"/>
          <w:left w:val="single" w:sz="4" w:space="4" w:color="auto"/>
          <w:bottom w:val="single" w:sz="4" w:space="1" w:color="auto"/>
          <w:right w:val="single" w:sz="4" w:space="4" w:color="auto"/>
        </w:pBdr>
        <w:spacing w:after="0"/>
        <w:rPr>
          <w:rFonts w:asciiTheme="minorHAnsi" w:hAnsiTheme="minorHAnsi" w:cstheme="minorHAnsi"/>
          <w:i/>
          <w:color w:val="4472C4"/>
          <w:sz w:val="20"/>
          <w:szCs w:val="20"/>
        </w:rPr>
      </w:pPr>
      <w:r w:rsidRPr="00A869DA">
        <w:rPr>
          <w:rFonts w:asciiTheme="minorHAnsi" w:hAnsiTheme="minorHAnsi" w:cstheme="minorHAnsi"/>
          <w:color w:val="4472C4"/>
          <w:sz w:val="20"/>
          <w:szCs w:val="20"/>
        </w:rPr>
        <w:t>El proyecto objeto de este informe cumpl</w:t>
      </w:r>
      <w:r w:rsidR="00281751" w:rsidRPr="00A869DA">
        <w:rPr>
          <w:rFonts w:asciiTheme="minorHAnsi" w:hAnsiTheme="minorHAnsi" w:cstheme="minorHAnsi"/>
          <w:color w:val="4472C4"/>
          <w:sz w:val="20"/>
          <w:szCs w:val="20"/>
        </w:rPr>
        <w:t>irá</w:t>
      </w:r>
      <w:r w:rsidRPr="00A869DA">
        <w:rPr>
          <w:rFonts w:asciiTheme="minorHAnsi" w:hAnsiTheme="minorHAnsi" w:cstheme="minorHAnsi"/>
          <w:color w:val="4472C4"/>
          <w:sz w:val="20"/>
          <w:szCs w:val="20"/>
        </w:rPr>
        <w:t xml:space="preserve"> con las características y requisitos citados anteriormente.</w:t>
      </w:r>
    </w:p>
    <w:p w14:paraId="27720E6D" w14:textId="320DE063" w:rsidR="00B02B32" w:rsidRPr="00B43573" w:rsidRDefault="00E70F31" w:rsidP="00A869DA">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r w:rsidRPr="002476F3">
        <w:rPr>
          <w:rFonts w:asciiTheme="minorHAnsi" w:hAnsiTheme="minorHAnsi" w:cstheme="minorHAnsi"/>
          <w:color w:val="4472C4"/>
          <w:sz w:val="20"/>
          <w:szCs w:val="20"/>
        </w:rPr>
        <w:t>En este sentido</w:t>
      </w:r>
      <w:r w:rsidRPr="00B43573">
        <w:rPr>
          <w:rFonts w:asciiTheme="minorHAnsi" w:hAnsiTheme="minorHAnsi" w:cstheme="minorHAnsi"/>
          <w:color w:val="4472C4"/>
          <w:sz w:val="20"/>
          <w:szCs w:val="20"/>
        </w:rPr>
        <w:t>, los proyect</w:t>
      </w:r>
      <w:r w:rsidR="00B20032" w:rsidRPr="00B43573">
        <w:rPr>
          <w:rFonts w:asciiTheme="minorHAnsi" w:hAnsiTheme="minorHAnsi" w:cstheme="minorHAnsi"/>
          <w:color w:val="4472C4"/>
          <w:sz w:val="20"/>
          <w:szCs w:val="20"/>
        </w:rPr>
        <w:t>os del programa deb</w:t>
      </w:r>
      <w:r w:rsidRPr="00B43573">
        <w:rPr>
          <w:rFonts w:asciiTheme="minorHAnsi" w:hAnsiTheme="minorHAnsi" w:cstheme="minorHAnsi"/>
          <w:color w:val="4472C4"/>
          <w:sz w:val="20"/>
          <w:szCs w:val="20"/>
        </w:rPr>
        <w:t xml:space="preserve">erán disponer, con la excepción </w:t>
      </w:r>
      <w:r w:rsidR="002476F3">
        <w:rPr>
          <w:rFonts w:asciiTheme="minorHAnsi" w:hAnsiTheme="minorHAnsi" w:cstheme="minorHAnsi"/>
          <w:color w:val="4472C4"/>
          <w:sz w:val="20"/>
          <w:szCs w:val="20"/>
        </w:rPr>
        <w:t>de las actuaciones que se realicen sobre la Zona I del puerto ya existente que no requieran ampliación</w:t>
      </w:r>
      <w:r w:rsidRPr="00B43573">
        <w:rPr>
          <w:rFonts w:asciiTheme="minorHAnsi" w:hAnsiTheme="minorHAnsi" w:cstheme="minorHAnsi"/>
          <w:color w:val="4472C4"/>
          <w:sz w:val="20"/>
          <w:szCs w:val="20"/>
        </w:rPr>
        <w:t>, de una Declaración de Impacto Ambiental (DIA) favorable, de conformidad con la “</w:t>
      </w:r>
      <w:r w:rsidRPr="00B43573">
        <w:rPr>
          <w:rFonts w:asciiTheme="minorHAnsi" w:hAnsiTheme="minorHAnsi" w:cstheme="minorHAnsi"/>
          <w:b/>
          <w:i/>
          <w:color w:val="4472C4"/>
          <w:sz w:val="20"/>
          <w:szCs w:val="20"/>
        </w:rPr>
        <w:t>Ley 21/2013, de 9 de diciembre, de evaluación ambiental”</w:t>
      </w:r>
      <w:r w:rsidRPr="00B43573">
        <w:rPr>
          <w:rFonts w:asciiTheme="minorHAnsi" w:hAnsiTheme="minorHAnsi" w:cstheme="minorHAnsi"/>
          <w:color w:val="4472C4"/>
          <w:sz w:val="20"/>
          <w:szCs w:val="20"/>
        </w:rPr>
        <w:t xml:space="preserve"> y con la “</w:t>
      </w:r>
      <w:r w:rsidRPr="00B43573">
        <w:rPr>
          <w:rFonts w:asciiTheme="minorHAnsi" w:hAnsiTheme="minorHAnsi" w:cstheme="minorHAnsi"/>
          <w:b/>
          <w:i/>
          <w:color w:val="4472C4"/>
          <w:sz w:val="20"/>
          <w:szCs w:val="20"/>
        </w:rPr>
        <w:t>Ley 9/2018, de 5 de diciembre, por la que se modifica la Ley 21/2013, de 9 de diciembre, de evaluación ambiental</w:t>
      </w:r>
      <w:r w:rsidRPr="00B43573">
        <w:rPr>
          <w:rFonts w:asciiTheme="minorHAnsi" w:hAnsiTheme="minorHAnsi" w:cstheme="minorHAnsi"/>
          <w:i/>
          <w:color w:val="4472C4"/>
          <w:sz w:val="20"/>
          <w:szCs w:val="20"/>
        </w:rPr>
        <w:t>, la Ley 21/2015, de 20 de julio, por la que se modifica la Ley 43/2003, de 21 de noviembre, de Montes y la Ley 1/2005, de 9 de marzo, por la que se regula el régimen del comercio de derechos de emisión de gases de efecto invernadero”</w:t>
      </w:r>
      <w:r w:rsidRPr="00B43573">
        <w:rPr>
          <w:rFonts w:asciiTheme="minorHAnsi" w:hAnsiTheme="minorHAnsi" w:cstheme="minorHAnsi"/>
          <w:color w:val="4472C4"/>
          <w:sz w:val="20"/>
          <w:szCs w:val="20"/>
        </w:rPr>
        <w:t>, las cuales incorporaron al ordenamiento jurídico español la “</w:t>
      </w:r>
      <w:r w:rsidRPr="00B43573">
        <w:rPr>
          <w:rFonts w:asciiTheme="minorHAnsi" w:hAnsiTheme="minorHAnsi" w:cstheme="minorHAnsi"/>
          <w:b/>
          <w:i/>
          <w:color w:val="4472C4"/>
          <w:sz w:val="20"/>
          <w:szCs w:val="20"/>
        </w:rPr>
        <w:t>Directiva 2011/92/UE del Parlamento Europeo y del Consejo, de 13 de diciembre de 2011</w:t>
      </w:r>
      <w:r w:rsidRPr="00B43573">
        <w:rPr>
          <w:rFonts w:asciiTheme="minorHAnsi" w:hAnsiTheme="minorHAnsi" w:cstheme="minorHAnsi"/>
          <w:i/>
          <w:color w:val="4472C4"/>
          <w:sz w:val="20"/>
          <w:szCs w:val="20"/>
        </w:rPr>
        <w:t>, relativa a la evaluación de las repercusiones de determinados proyectos públicos y privados sobre el medio ambiente” –«directiva sobre evaluación de impacto ambiental»</w:t>
      </w:r>
      <w:r w:rsidRPr="00B43573">
        <w:rPr>
          <w:rFonts w:asciiTheme="minorHAnsi" w:hAnsiTheme="minorHAnsi" w:cstheme="minorHAnsi"/>
          <w:color w:val="4472C4"/>
          <w:sz w:val="20"/>
          <w:szCs w:val="20"/>
        </w:rPr>
        <w:t>– y la “</w:t>
      </w:r>
      <w:r w:rsidRPr="00B43573">
        <w:rPr>
          <w:rFonts w:asciiTheme="minorHAnsi" w:hAnsiTheme="minorHAnsi" w:cstheme="minorHAnsi"/>
          <w:b/>
          <w:i/>
          <w:color w:val="4472C4"/>
          <w:sz w:val="20"/>
          <w:szCs w:val="20"/>
        </w:rPr>
        <w:t>Directiva 2001/42/CE del Parlamento Europeo y del Consejo, de 27 de junio de 2001</w:t>
      </w:r>
      <w:r w:rsidRPr="00B43573">
        <w:rPr>
          <w:rFonts w:asciiTheme="minorHAnsi" w:hAnsiTheme="minorHAnsi" w:cstheme="minorHAnsi"/>
          <w:i/>
          <w:color w:val="4472C4"/>
          <w:sz w:val="20"/>
          <w:szCs w:val="20"/>
        </w:rPr>
        <w:t>, relativa a la evaluación de los efectos de determinados planes y programas en el medio ambiente”</w:t>
      </w:r>
      <w:r w:rsidRPr="00B43573">
        <w:rPr>
          <w:rFonts w:asciiTheme="minorHAnsi" w:hAnsiTheme="minorHAnsi" w:cstheme="minorHAnsi"/>
          <w:color w:val="4472C4"/>
          <w:sz w:val="20"/>
          <w:szCs w:val="20"/>
        </w:rPr>
        <w:t xml:space="preserve">. Debiendo así mismo cumplir con la </w:t>
      </w:r>
      <w:r w:rsidRPr="00B43573">
        <w:rPr>
          <w:rFonts w:asciiTheme="minorHAnsi" w:hAnsiTheme="minorHAnsi" w:cstheme="minorHAnsi"/>
          <w:b/>
          <w:color w:val="4472C4"/>
          <w:sz w:val="20"/>
          <w:szCs w:val="20"/>
        </w:rPr>
        <w:t>Ley 62/2003, de 30 de diciembre</w:t>
      </w:r>
      <w:r w:rsidRPr="00B43573">
        <w:rPr>
          <w:rFonts w:asciiTheme="minorHAnsi" w:hAnsiTheme="minorHAnsi" w:cstheme="minorHAnsi"/>
          <w:color w:val="4472C4"/>
          <w:sz w:val="20"/>
          <w:szCs w:val="20"/>
        </w:rPr>
        <w:t xml:space="preserve">, de medidas fiscales, administrativas y del orden social, la cual incorpora al ordenamiento jurídico español la </w:t>
      </w:r>
      <w:r w:rsidRPr="00B43573">
        <w:rPr>
          <w:rFonts w:asciiTheme="minorHAnsi" w:hAnsiTheme="minorHAnsi" w:cstheme="minorHAnsi"/>
          <w:b/>
          <w:color w:val="4472C4"/>
          <w:sz w:val="20"/>
          <w:szCs w:val="20"/>
        </w:rPr>
        <w:t>Directiva marco sobre el agua (2000/60/CE)</w:t>
      </w:r>
      <w:r w:rsidRPr="00B43573">
        <w:rPr>
          <w:rFonts w:asciiTheme="minorHAnsi" w:hAnsiTheme="minorHAnsi" w:cstheme="minorHAnsi"/>
          <w:color w:val="4472C4"/>
          <w:sz w:val="20"/>
          <w:szCs w:val="20"/>
        </w:rPr>
        <w:t xml:space="preserve">, </w:t>
      </w:r>
      <w:r w:rsidRPr="00B43573">
        <w:rPr>
          <w:rFonts w:asciiTheme="minorHAnsi" w:hAnsiTheme="minorHAnsi" w:cstheme="minorHAnsi"/>
          <w:color w:val="4472C4"/>
          <w:sz w:val="20"/>
          <w:szCs w:val="20"/>
          <w:u w:val="single"/>
        </w:rPr>
        <w:t>asegurándose entonces que la medida no dará lugar a riesgos de degradación medioambiental relacionados con la preservación de la calidad del agua y el estrés hídrico</w:t>
      </w:r>
      <w:r w:rsidR="00F42A93" w:rsidRPr="00B43573">
        <w:rPr>
          <w:rFonts w:asciiTheme="minorHAnsi" w:hAnsiTheme="minorHAnsi" w:cstheme="minorHAnsi"/>
          <w:color w:val="4472C4"/>
          <w:sz w:val="20"/>
          <w:szCs w:val="20"/>
        </w:rPr>
        <w:t>;</w:t>
      </w:r>
      <w:r w:rsidR="00B02B32" w:rsidRPr="00B43573">
        <w:rPr>
          <w:rFonts w:asciiTheme="minorHAnsi" w:hAnsiTheme="minorHAnsi" w:cstheme="minorHAnsi"/>
          <w:color w:val="4472C4"/>
          <w:sz w:val="20"/>
          <w:szCs w:val="20"/>
        </w:rPr>
        <w:t xml:space="preserve"> </w:t>
      </w:r>
    </w:p>
    <w:p w14:paraId="5B5DEDBC" w14:textId="24BF45EC" w:rsidR="00C20656" w:rsidRPr="00A869DA" w:rsidRDefault="00666F18" w:rsidP="00A869DA">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r w:rsidRPr="00B43573">
        <w:rPr>
          <w:rFonts w:asciiTheme="minorHAnsi" w:hAnsiTheme="minorHAnsi" w:cstheme="minorHAnsi"/>
          <w:color w:val="4472C4"/>
          <w:sz w:val="20"/>
          <w:szCs w:val="20"/>
        </w:rPr>
        <w:t xml:space="preserve">Estas actuaciones deberán cumplir con lo indicado en </w:t>
      </w:r>
      <w:r w:rsidR="00E70F31" w:rsidRPr="00B43573">
        <w:rPr>
          <w:rFonts w:asciiTheme="minorHAnsi" w:hAnsiTheme="minorHAnsi" w:cstheme="minorHAnsi"/>
          <w:color w:val="4472C4"/>
          <w:sz w:val="20"/>
          <w:szCs w:val="20"/>
        </w:rPr>
        <w:t xml:space="preserve">el </w:t>
      </w:r>
      <w:r w:rsidR="00E70F31" w:rsidRPr="00B43573">
        <w:rPr>
          <w:rFonts w:asciiTheme="minorHAnsi" w:hAnsiTheme="minorHAnsi" w:cstheme="minorHAnsi"/>
          <w:i/>
          <w:iCs/>
          <w:color w:val="4472C4"/>
          <w:sz w:val="20"/>
          <w:szCs w:val="20"/>
        </w:rPr>
        <w:t xml:space="preserve">Real Decreto legislativo 2/2011, de 5 de septiembre, “por el que se aprueba el </w:t>
      </w:r>
      <w:r w:rsidR="00E70F31" w:rsidRPr="00A869DA">
        <w:rPr>
          <w:rFonts w:asciiTheme="minorHAnsi" w:hAnsiTheme="minorHAnsi" w:cstheme="minorHAnsi"/>
          <w:b/>
          <w:bCs/>
          <w:i/>
          <w:iCs/>
          <w:color w:val="4472C4"/>
          <w:sz w:val="20"/>
          <w:szCs w:val="20"/>
        </w:rPr>
        <w:t>Texto Refundido de la Ley de Puertos del Estado y de la Marina Mercante”,</w:t>
      </w:r>
      <w:r w:rsidR="00F87BB4" w:rsidRPr="00A869DA">
        <w:rPr>
          <w:rFonts w:asciiTheme="minorHAnsi" w:hAnsiTheme="minorHAnsi" w:cstheme="minorHAnsi"/>
          <w:b/>
          <w:bCs/>
          <w:i/>
          <w:iCs/>
          <w:color w:val="4472C4"/>
          <w:sz w:val="20"/>
          <w:szCs w:val="20"/>
        </w:rPr>
        <w:t xml:space="preserve"> (TRLPEMM)</w:t>
      </w:r>
      <w:r w:rsidR="00E70F31" w:rsidRPr="00A869DA">
        <w:rPr>
          <w:rFonts w:asciiTheme="minorHAnsi" w:hAnsiTheme="minorHAnsi" w:cstheme="minorHAnsi"/>
          <w:color w:val="4472C4"/>
          <w:sz w:val="20"/>
          <w:szCs w:val="20"/>
        </w:rPr>
        <w:t xml:space="preserve"> </w:t>
      </w:r>
      <w:r w:rsidR="00C20656" w:rsidRPr="00A869DA">
        <w:rPr>
          <w:rFonts w:asciiTheme="minorHAnsi" w:hAnsiTheme="minorHAnsi" w:cstheme="minorHAnsi"/>
          <w:color w:val="4472C4"/>
          <w:sz w:val="20"/>
          <w:szCs w:val="20"/>
        </w:rPr>
        <w:t xml:space="preserve">así como el </w:t>
      </w:r>
      <w:r w:rsidR="00C20656" w:rsidRPr="00A869DA">
        <w:rPr>
          <w:rFonts w:asciiTheme="minorHAnsi" w:hAnsiTheme="minorHAnsi" w:cstheme="minorHAnsi"/>
          <w:i/>
          <w:iCs/>
          <w:color w:val="4472C4"/>
          <w:sz w:val="20"/>
          <w:szCs w:val="20"/>
        </w:rPr>
        <w:t>Real Decreto 79/2019, de 22 de febrero, “por el que se regula el informe de compatibilidad y se establecen los criterios de compatibilidad con las estrategias marinas”</w:t>
      </w:r>
      <w:r w:rsidR="00C20656" w:rsidRPr="00A869DA">
        <w:rPr>
          <w:rFonts w:asciiTheme="minorHAnsi" w:hAnsiTheme="minorHAnsi" w:cstheme="minorHAnsi"/>
          <w:color w:val="4472C4"/>
          <w:sz w:val="20"/>
          <w:szCs w:val="20"/>
        </w:rPr>
        <w:t xml:space="preserve">, modificado por el </w:t>
      </w:r>
      <w:r w:rsidR="00C20656" w:rsidRPr="00A869DA">
        <w:rPr>
          <w:rFonts w:asciiTheme="minorHAnsi" w:hAnsiTheme="minorHAnsi" w:cstheme="minorHAnsi"/>
          <w:i/>
          <w:iCs/>
          <w:color w:val="4472C4"/>
          <w:sz w:val="20"/>
          <w:szCs w:val="20"/>
        </w:rPr>
        <w:t>Real Decreto 218/2022, de 29 de marzo</w:t>
      </w:r>
      <w:r w:rsidR="00C20656" w:rsidRPr="00A869DA">
        <w:rPr>
          <w:rFonts w:asciiTheme="minorHAnsi" w:hAnsiTheme="minorHAnsi" w:cstheme="minorHAnsi"/>
          <w:color w:val="4472C4"/>
          <w:sz w:val="20"/>
          <w:szCs w:val="20"/>
        </w:rPr>
        <w:t>.</w:t>
      </w:r>
    </w:p>
    <w:p w14:paraId="41705000" w14:textId="0346D6A9" w:rsidR="009D5028" w:rsidRPr="00A869DA" w:rsidRDefault="00C20656" w:rsidP="00A869DA">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r w:rsidRPr="00A869DA">
        <w:rPr>
          <w:rFonts w:asciiTheme="minorHAnsi" w:hAnsiTheme="minorHAnsi" w:cstheme="minorHAnsi"/>
          <w:color w:val="4472C4"/>
          <w:sz w:val="20"/>
          <w:szCs w:val="20"/>
        </w:rPr>
        <w:t>Nota adicional</w:t>
      </w:r>
      <w:r w:rsidR="00B03360" w:rsidRPr="00A869DA">
        <w:rPr>
          <w:rFonts w:asciiTheme="minorHAnsi" w:hAnsiTheme="minorHAnsi" w:cstheme="minorHAnsi"/>
          <w:color w:val="4472C4"/>
          <w:sz w:val="20"/>
          <w:szCs w:val="20"/>
        </w:rPr>
        <w:t xml:space="preserve"> 1</w:t>
      </w:r>
      <w:r w:rsidRPr="00A869DA">
        <w:rPr>
          <w:rFonts w:asciiTheme="minorHAnsi" w:hAnsiTheme="minorHAnsi" w:cstheme="minorHAnsi"/>
          <w:color w:val="4472C4"/>
          <w:sz w:val="20"/>
          <w:szCs w:val="20"/>
        </w:rPr>
        <w:t>: El cumplimiento de la Directiva Marco del Agua y del RD 79/2019 de compatibilidad con las estrategias marinas forma parte del procedimiento de evaluación ambiental de la Ley 21/2013, de 9 de diciembre, de evaluación ambiental. En consecuencia, con la obtención de la Declaración de Impacto Ambiental Favorable a la actuación</w:t>
      </w:r>
      <w:r w:rsidR="002476F3">
        <w:rPr>
          <w:rFonts w:asciiTheme="minorHAnsi" w:hAnsiTheme="minorHAnsi" w:cstheme="minorHAnsi"/>
          <w:color w:val="4472C4"/>
          <w:sz w:val="20"/>
          <w:szCs w:val="20"/>
        </w:rPr>
        <w:t>, en lo que implique una ampliación de la Zona I de puerto ya existente</w:t>
      </w:r>
      <w:r w:rsidRPr="00A869DA">
        <w:rPr>
          <w:rFonts w:asciiTheme="minorHAnsi" w:hAnsiTheme="minorHAnsi" w:cstheme="minorHAnsi"/>
          <w:color w:val="4472C4"/>
          <w:sz w:val="20"/>
          <w:szCs w:val="20"/>
        </w:rPr>
        <w:t>, se verifica igualmente el cumplimiento de las obligaciones que se establecen en dichas normativas. Solo necesitará tramitar, en su caso, el Informe de compatibilidad con las Estrategias Marinas, al que se refiere el Real Decreto 79/2019, de 22 de febrero</w:t>
      </w:r>
      <w:r w:rsidR="002476F3">
        <w:rPr>
          <w:rFonts w:asciiTheme="minorHAnsi" w:hAnsiTheme="minorHAnsi" w:cstheme="minorHAnsi"/>
          <w:color w:val="4472C4"/>
          <w:sz w:val="20"/>
          <w:szCs w:val="20"/>
        </w:rPr>
        <w:t>, en particular cuando suponga una ampliación de la Zona I de puerto ya existente</w:t>
      </w:r>
      <w:r w:rsidRPr="00A869DA">
        <w:rPr>
          <w:rFonts w:asciiTheme="minorHAnsi" w:hAnsiTheme="minorHAnsi" w:cstheme="minorHAnsi"/>
          <w:color w:val="4472C4"/>
          <w:sz w:val="20"/>
          <w:szCs w:val="20"/>
        </w:rPr>
        <w:t>.</w:t>
      </w:r>
    </w:p>
    <w:p w14:paraId="5DF815CE" w14:textId="116965AB" w:rsidR="00F87BB4" w:rsidRPr="00C3790D" w:rsidRDefault="00B03360" w:rsidP="00A869DA">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r w:rsidRPr="00A869DA">
        <w:rPr>
          <w:rFonts w:asciiTheme="minorHAnsi" w:hAnsiTheme="minorHAnsi" w:cstheme="minorHAnsi"/>
          <w:color w:val="4472C4"/>
          <w:sz w:val="20"/>
          <w:szCs w:val="20"/>
        </w:rPr>
        <w:t xml:space="preserve">Nota adicional 2: </w:t>
      </w:r>
      <w:r w:rsidR="00C20656" w:rsidRPr="00A869DA">
        <w:rPr>
          <w:rFonts w:asciiTheme="minorHAnsi" w:hAnsiTheme="minorHAnsi" w:cstheme="minorHAnsi"/>
          <w:color w:val="4472C4"/>
          <w:sz w:val="20"/>
          <w:szCs w:val="20"/>
        </w:rPr>
        <w:t>La evaluación medioambiental en el</w:t>
      </w:r>
      <w:r w:rsidR="00F87BB4" w:rsidRPr="00A869DA">
        <w:rPr>
          <w:rFonts w:asciiTheme="minorHAnsi" w:hAnsiTheme="minorHAnsi" w:cstheme="minorHAnsi"/>
          <w:color w:val="4472C4"/>
          <w:sz w:val="20"/>
          <w:szCs w:val="20"/>
        </w:rPr>
        <w:t xml:space="preserve"> TRLPEMM</w:t>
      </w:r>
      <w:r w:rsidR="00C20656" w:rsidRPr="00A869DA">
        <w:rPr>
          <w:rFonts w:asciiTheme="minorHAnsi" w:hAnsiTheme="minorHAnsi" w:cstheme="minorHAnsi"/>
          <w:color w:val="4472C4"/>
          <w:sz w:val="20"/>
          <w:szCs w:val="20"/>
        </w:rPr>
        <w:t xml:space="preserve"> se recoge a lo largo de todo el proceso de planificación, diseño y ejecución de las infraestructuras portuarias, y se concreta básicamente en la necesidad de cumplir con la normativa medioambiental de aplicación (planes y programas, proyectos y obras). En el caso de la explotación de infraestructuras (que afecta al proyecto industrial), la regulación de concesiones también establece criterios medioambientales en el proceso de adjudicación y en las condiciones de otorgamiento. Como parte de las autorizaciones que requi</w:t>
      </w:r>
      <w:r w:rsidR="00F87BB4" w:rsidRPr="00A869DA">
        <w:rPr>
          <w:rFonts w:asciiTheme="minorHAnsi" w:hAnsiTheme="minorHAnsi" w:cstheme="minorHAnsi"/>
          <w:color w:val="4472C4"/>
          <w:sz w:val="20"/>
          <w:szCs w:val="20"/>
        </w:rPr>
        <w:t>e</w:t>
      </w:r>
      <w:r w:rsidR="00C20656" w:rsidRPr="00A869DA">
        <w:rPr>
          <w:rFonts w:asciiTheme="minorHAnsi" w:hAnsiTheme="minorHAnsi" w:cstheme="minorHAnsi"/>
          <w:color w:val="4472C4"/>
          <w:sz w:val="20"/>
          <w:szCs w:val="20"/>
        </w:rPr>
        <w:t xml:space="preserve">re el concesionario para poder realizar las actividades objeto de la concesión los promotores del proyecto industrial deben obtener la </w:t>
      </w:r>
      <w:r w:rsidR="00C20656" w:rsidRPr="00C3790D">
        <w:rPr>
          <w:rFonts w:asciiTheme="minorHAnsi" w:hAnsiTheme="minorHAnsi" w:cstheme="minorHAnsi"/>
          <w:color w:val="4472C4"/>
          <w:sz w:val="20"/>
          <w:szCs w:val="20"/>
        </w:rPr>
        <w:t>autorización ambiental integrada que otorga la correspondiente Comunidad Autónoma.</w:t>
      </w:r>
    </w:p>
    <w:p w14:paraId="606EE208" w14:textId="495386F9" w:rsidR="007C3F18" w:rsidRPr="00A869DA" w:rsidRDefault="007C3F18" w:rsidP="00A869DA">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r w:rsidRPr="00C3790D">
        <w:rPr>
          <w:rFonts w:asciiTheme="minorHAnsi" w:hAnsiTheme="minorHAnsi" w:cstheme="minorHAnsi"/>
          <w:color w:val="4472C4"/>
          <w:sz w:val="20"/>
          <w:szCs w:val="20"/>
        </w:rPr>
        <w:t>[</w:t>
      </w:r>
      <w:r w:rsidRPr="00CA36A2">
        <w:rPr>
          <w:rFonts w:asciiTheme="minorHAnsi" w:hAnsiTheme="minorHAnsi" w:cstheme="minorHAnsi"/>
          <w:color w:val="4472C4"/>
          <w:sz w:val="20"/>
          <w:szCs w:val="20"/>
          <w:highlight w:val="lightGray"/>
        </w:rPr>
        <w:t>EL SOLICITANTE PUEDE COMPLEMENTAR LO INDICADO CON MEDIDAS ESPECÍFICAS PARA LA UTILIZACIÓN Y PROTECCIÓN SOSTENIBLES DE LOS RECURSOS HÍDRICOS Y MARINOS DE ACUERDO CON LAS CARACTERISTICAS PARTICULARES DEL PROYECTO</w:t>
      </w:r>
      <w:r w:rsidRPr="00C3790D">
        <w:rPr>
          <w:rFonts w:asciiTheme="minorHAnsi" w:hAnsiTheme="minorHAnsi" w:cstheme="minorHAnsi"/>
          <w:color w:val="4472C4"/>
          <w:sz w:val="20"/>
          <w:szCs w:val="20"/>
        </w:rPr>
        <w:t>.]</w:t>
      </w:r>
    </w:p>
    <w:p w14:paraId="7A3ED731" w14:textId="77777777" w:rsidR="00F87BB4" w:rsidRDefault="00F87BB4">
      <w:pPr>
        <w:spacing w:before="0" w:after="200" w:line="276" w:lineRule="auto"/>
        <w:jc w:val="left"/>
        <w:rPr>
          <w:rFonts w:asciiTheme="minorHAnsi" w:hAnsiTheme="minorHAnsi" w:cstheme="minorHAnsi"/>
          <w:bCs/>
        </w:rPr>
      </w:pPr>
    </w:p>
    <w:p w14:paraId="57574493" w14:textId="57D272DA" w:rsidR="004B45C8" w:rsidRDefault="004B45C8">
      <w:pPr>
        <w:spacing w:before="0" w:after="200" w:line="276" w:lineRule="auto"/>
        <w:jc w:val="left"/>
        <w:rPr>
          <w:rFonts w:asciiTheme="minorHAnsi" w:hAnsiTheme="minorHAnsi" w:cstheme="minorHAnsi"/>
          <w:bCs/>
        </w:rPr>
      </w:pPr>
      <w:r>
        <w:rPr>
          <w:rFonts w:asciiTheme="minorHAnsi" w:hAnsiTheme="minorHAnsi" w:cstheme="minorHAnsi"/>
          <w:bCs/>
        </w:rPr>
        <w:br w:type="page"/>
      </w:r>
    </w:p>
    <w:p w14:paraId="6A1A1657" w14:textId="1FDCA96B" w:rsidR="0087406E" w:rsidRPr="00A62CA5" w:rsidRDefault="0087406E" w:rsidP="0087406E">
      <w:pPr>
        <w:spacing w:before="0" w:after="200"/>
        <w:jc w:val="left"/>
        <w:rPr>
          <w:rFonts w:asciiTheme="minorHAnsi" w:hAnsiTheme="minorHAnsi" w:cstheme="minorHAnsi"/>
          <w:color w:val="0070C0"/>
        </w:rPr>
      </w:pPr>
      <w:r w:rsidRPr="00A62CA5">
        <w:rPr>
          <w:rFonts w:asciiTheme="minorHAnsi" w:hAnsiTheme="minorHAnsi" w:cstheme="minorHAnsi"/>
          <w:b/>
          <w:color w:val="0070C0"/>
        </w:rPr>
        <w:t>d. Economía circular.</w:t>
      </w:r>
      <w:r w:rsidRPr="00A62CA5">
        <w:rPr>
          <w:rFonts w:asciiTheme="minorHAnsi" w:hAnsiTheme="minorHAnsi" w:cstheme="minorHAnsi"/>
          <w:color w:val="0070C0"/>
        </w:rPr>
        <w:t xml:space="preserve"> </w:t>
      </w:r>
    </w:p>
    <w:p w14:paraId="05D7F3A8" w14:textId="77777777" w:rsidR="0087406E" w:rsidRPr="0006427A" w:rsidRDefault="0087406E" w:rsidP="0087406E">
      <w:pPr>
        <w:rPr>
          <w:rFonts w:asciiTheme="minorHAnsi" w:hAnsiTheme="minorHAnsi" w:cstheme="minorHAnsi"/>
          <w:i/>
          <w:color w:val="E4A239"/>
          <w:u w:val="single"/>
        </w:rPr>
      </w:pPr>
      <w:r w:rsidRPr="0006427A">
        <w:rPr>
          <w:rFonts w:asciiTheme="minorHAnsi" w:hAnsiTheme="minorHAnsi" w:cstheme="minorHAnsi"/>
        </w:rPr>
        <w:t xml:space="preserve">La actuación: </w:t>
      </w:r>
    </w:p>
    <w:p w14:paraId="48AB24A9" w14:textId="65312400" w:rsidR="0087406E" w:rsidRPr="0006427A" w:rsidRDefault="0087406E" w:rsidP="0087406E">
      <w:pPr>
        <w:rPr>
          <w:rFonts w:asciiTheme="minorHAnsi" w:hAnsiTheme="minorHAnsi" w:cstheme="minorHAnsi"/>
        </w:rPr>
      </w:pPr>
      <w:r w:rsidRPr="0006427A">
        <w:rPr>
          <w:rFonts w:ascii="Segoe UI Symbol" w:hAnsi="Segoe UI Symbol" w:cs="Segoe UI Symbol"/>
          <w:iCs/>
        </w:rPr>
        <w:t>☐</w:t>
      </w:r>
      <w:r w:rsidRPr="0006427A">
        <w:rPr>
          <w:rFonts w:asciiTheme="minorHAnsi" w:hAnsiTheme="minorHAnsi" w:cstheme="minorHAnsi"/>
        </w:rPr>
        <w:t xml:space="preserve"> </w:t>
      </w:r>
      <w:r w:rsidR="004B72CD" w:rsidRPr="0006427A">
        <w:rPr>
          <w:rFonts w:asciiTheme="minorHAnsi" w:hAnsiTheme="minorHAnsi" w:cstheme="minorHAnsi"/>
        </w:rPr>
        <w:t xml:space="preserve">Causa un perjuicio nulo o insignificante sobre la economía circular, incluidos la prevención y el reciclado de residuos. </w:t>
      </w:r>
      <w:r w:rsidR="004B72CD" w:rsidRPr="0006427A">
        <w:rPr>
          <w:rFonts w:asciiTheme="minorHAnsi" w:hAnsiTheme="minorHAnsi" w:cstheme="minorHAnsi"/>
          <w:i/>
          <w:iCs/>
        </w:rPr>
        <w:t>Proporcione una justificación.</w:t>
      </w:r>
    </w:p>
    <w:p w14:paraId="68AA3CD0" w14:textId="77777777" w:rsidR="0087406E" w:rsidRPr="0006427A" w:rsidRDefault="0087406E" w:rsidP="0087406E">
      <w:pPr>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14:paraId="65EBD419" w14:textId="293EF63C" w:rsidR="0087406E" w:rsidRPr="0006427A" w:rsidRDefault="0087406E" w:rsidP="0087406E">
      <w:pPr>
        <w:rPr>
          <w:rFonts w:asciiTheme="minorHAnsi" w:hAnsiTheme="minorHAnsi" w:cstheme="minorHAnsi"/>
        </w:rPr>
      </w:pPr>
      <w:r w:rsidRPr="0006427A">
        <w:rPr>
          <w:rFonts w:ascii="Segoe UI Symbol" w:hAnsi="Segoe UI Symbol" w:cs="Segoe UI Symbol"/>
          <w:iCs/>
        </w:rPr>
        <w:t>☐</w:t>
      </w:r>
      <w:r w:rsidRPr="0006427A">
        <w:rPr>
          <w:rFonts w:asciiTheme="minorHAnsi" w:hAnsiTheme="minorHAnsi" w:cstheme="minorHAnsi"/>
        </w:rPr>
        <w:t xml:space="preserve"> </w:t>
      </w:r>
      <w:r w:rsidR="004B72CD" w:rsidRPr="0006427A">
        <w:rPr>
          <w:rFonts w:asciiTheme="minorHAnsi" w:hAnsiTheme="minorHAnsi" w:cstheme="minorHAnsi"/>
        </w:rPr>
        <w:t xml:space="preserve">Contribuye sustancialmente a alcanzar el objetivo medioambiental de transición a una economía circular de acuerdo con el artículo 13 del Reglamento 2020/852. </w:t>
      </w:r>
      <w:r w:rsidR="004B72CD" w:rsidRPr="0006427A">
        <w:rPr>
          <w:rFonts w:asciiTheme="minorHAnsi" w:hAnsiTheme="minorHAnsi" w:cstheme="minorHAnsi"/>
          <w:i/>
          <w:iCs/>
        </w:rPr>
        <w:t>Proporcione una justificación.</w:t>
      </w:r>
    </w:p>
    <w:p w14:paraId="2334A970" w14:textId="77777777" w:rsidR="0087406E" w:rsidRPr="0006427A" w:rsidRDefault="0087406E" w:rsidP="0087406E">
      <w:pPr>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14:paraId="3654E5CF" w14:textId="20CBB3DD" w:rsidR="0087406E" w:rsidRPr="0006427A" w:rsidRDefault="00125F55" w:rsidP="0087406E">
      <w:pPr>
        <w:spacing w:before="0"/>
        <w:rPr>
          <w:rFonts w:asciiTheme="minorHAnsi" w:hAnsiTheme="minorHAnsi" w:cstheme="minorHAnsi"/>
          <w:i/>
        </w:rPr>
      </w:pPr>
      <w:r w:rsidRPr="0006427A">
        <w:rPr>
          <w:rFonts w:ascii="Segoe UI Symbol" w:hAnsi="Segoe UI Symbol" w:cs="Segoe UI Symbol"/>
          <w:iCs/>
        </w:rPr>
        <w:t>☐</w:t>
      </w:r>
      <w:r w:rsidRPr="0006427A">
        <w:rPr>
          <w:rFonts w:asciiTheme="minorHAnsi" w:hAnsiTheme="minorHAnsi" w:cstheme="minorHAnsi"/>
        </w:rPr>
        <w:t xml:space="preserve"> </w:t>
      </w:r>
      <w:r w:rsidRPr="0006427A">
        <w:rPr>
          <w:rFonts w:asciiTheme="minorHAnsi" w:hAnsiTheme="minorHAnsi" w:cstheme="minorHAnsi"/>
          <w:iCs/>
        </w:rPr>
        <w:t xml:space="preserve">Contribuye al 100% al objetivo medioambiental, de acuerdo con el anexo VI del Reglamento 2021/241, en relación con la transición a una economía circular. </w:t>
      </w:r>
      <w:r w:rsidRPr="0006427A">
        <w:rPr>
          <w:rFonts w:asciiTheme="minorHAnsi" w:hAnsiTheme="minorHAnsi" w:cstheme="minorHAnsi"/>
          <w:i/>
        </w:rPr>
        <w:t>Proporcione una justificación</w:t>
      </w:r>
      <w:r w:rsidR="00B53580" w:rsidRPr="0006427A">
        <w:rPr>
          <w:rFonts w:asciiTheme="minorHAnsi" w:hAnsiTheme="minorHAnsi" w:cstheme="minorHAnsi"/>
          <w:i/>
        </w:rPr>
        <w:t>.</w:t>
      </w:r>
    </w:p>
    <w:p w14:paraId="2C22239B" w14:textId="77777777" w:rsidR="00B53580" w:rsidRPr="0006427A" w:rsidRDefault="00B53580" w:rsidP="00B53580">
      <w:pPr>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14:paraId="676F10BC" w14:textId="73E6D76D" w:rsidR="0087406E" w:rsidRPr="0006427A" w:rsidRDefault="0023465B" w:rsidP="0087406E">
      <w:pPr>
        <w:spacing w:before="0"/>
        <w:rPr>
          <w:rFonts w:asciiTheme="minorHAnsi" w:hAnsiTheme="minorHAnsi" w:cstheme="minorHAnsi"/>
          <w:iCs/>
        </w:rPr>
      </w:pPr>
      <w:r w:rsidRPr="0006427A">
        <w:rPr>
          <w:rFonts w:ascii="Segoe UI Symbol" w:hAnsi="Segoe UI Symbol" w:cs="Segoe UI Symbol"/>
          <w:iCs/>
        </w:rPr>
        <w:t>☑</w:t>
      </w:r>
      <w:r w:rsidR="00125F55" w:rsidRPr="0006427A">
        <w:rPr>
          <w:rFonts w:asciiTheme="minorHAnsi" w:hAnsiTheme="minorHAnsi" w:cstheme="minorHAnsi"/>
          <w:iCs/>
        </w:rPr>
        <w:t xml:space="preserve"> </w:t>
      </w:r>
      <w:r w:rsidR="0087406E" w:rsidRPr="0006427A">
        <w:rPr>
          <w:rFonts w:asciiTheme="minorHAnsi" w:hAnsiTheme="minorHAnsi" w:cstheme="minorHAnsi"/>
          <w:iCs/>
        </w:rPr>
        <w:t>Ninguna de las anteriores.</w:t>
      </w:r>
    </w:p>
    <w:p w14:paraId="54B2C47B" w14:textId="77777777" w:rsidR="00125F55" w:rsidRPr="0006427A" w:rsidRDefault="00125F55" w:rsidP="00125F55">
      <w:pPr>
        <w:spacing w:line="259" w:lineRule="auto"/>
        <w:ind w:left="720"/>
        <w:rPr>
          <w:rFonts w:asciiTheme="minorHAnsi" w:hAnsiTheme="minorHAnsi" w:cstheme="minorHAnsi"/>
        </w:rPr>
      </w:pPr>
      <w:r w:rsidRPr="0006427A">
        <w:rPr>
          <w:rFonts w:asciiTheme="minorHAnsi" w:hAnsiTheme="minorHAnsi" w:cstheme="minorHAnsi"/>
        </w:rPr>
        <w:t>¿Se espera que la actuación (i) dé lugar a un aumento significativo de la generación, incineración o eliminación de residuos, excepto la incineración de residuos peligrosos no reciclables; o (ii) genere importantes ineficiencias en el uso directo o indirecto de recursos naturales en cualquiera de las fases de su ciclo de vida, que no se minimicen con medidas adecuadas; o (iii) dé lugar a un perjuicio significativo y a largo plazo para el medio ambiente en relación con la economía circular?</w:t>
      </w:r>
    </w:p>
    <w:p w14:paraId="692873C1" w14:textId="77777777" w:rsidR="00125F55" w:rsidRPr="0006427A" w:rsidRDefault="00125F55" w:rsidP="00125F55">
      <w:pPr>
        <w:spacing w:line="259" w:lineRule="auto"/>
        <w:ind w:left="720"/>
        <w:rPr>
          <w:rFonts w:asciiTheme="minorHAnsi" w:hAnsiTheme="minorHAnsi" w:cstheme="minorHAnsi"/>
        </w:rPr>
      </w:pPr>
      <w:r w:rsidRPr="0006427A">
        <w:rPr>
          <w:rFonts w:ascii="Segoe UI Symbol" w:hAnsi="Segoe UI Symbol" w:cs="Segoe UI Symbol"/>
        </w:rPr>
        <w:t>☐</w:t>
      </w:r>
      <w:r w:rsidRPr="0006427A">
        <w:rPr>
          <w:rFonts w:asciiTheme="minorHAnsi" w:hAnsiTheme="minorHAnsi" w:cstheme="minorHAnsi"/>
        </w:rPr>
        <w:t xml:space="preserve"> Sí: </w:t>
      </w:r>
      <w:r w:rsidRPr="0006427A">
        <w:rPr>
          <w:rFonts w:asciiTheme="minorHAnsi" w:hAnsiTheme="minorHAnsi" w:cstheme="minorHAnsi"/>
          <w:i/>
        </w:rPr>
        <w:t>debería desestimarse la actuación</w:t>
      </w:r>
    </w:p>
    <w:p w14:paraId="4FEDA17B" w14:textId="46E4F393" w:rsidR="00956629" w:rsidRDefault="00125F55" w:rsidP="00125F55">
      <w:pPr>
        <w:spacing w:line="259" w:lineRule="auto"/>
        <w:ind w:left="720"/>
        <w:rPr>
          <w:rFonts w:asciiTheme="minorHAnsi" w:hAnsiTheme="minorHAnsi" w:cstheme="minorHAnsi"/>
          <w:i/>
        </w:rPr>
      </w:pPr>
      <w:r w:rsidRPr="0006427A">
        <w:rPr>
          <w:rFonts w:ascii="Segoe UI Symbol" w:hAnsi="Segoe UI Symbol" w:cs="Segoe UI Symbol"/>
        </w:rPr>
        <w:t>☑</w:t>
      </w:r>
      <w:r w:rsidRPr="0006427A">
        <w:rPr>
          <w:rFonts w:asciiTheme="minorHAnsi" w:hAnsiTheme="minorHAnsi" w:cstheme="minorHAnsi"/>
        </w:rPr>
        <w:t xml:space="preserve"> No: </w:t>
      </w:r>
      <w:r w:rsidRPr="0006427A">
        <w:rPr>
          <w:rFonts w:asciiTheme="minorHAnsi" w:hAnsiTheme="minorHAnsi" w:cstheme="minorHAnsi"/>
          <w:i/>
        </w:rPr>
        <w:t>proporcione una justificación sustantiva del porqué la actuación cumple el principio DNSH para el objetivo de economía circular</w:t>
      </w:r>
    </w:p>
    <w:p w14:paraId="331DBE21" w14:textId="0119EB33" w:rsidR="000D5118" w:rsidRPr="00B43573" w:rsidRDefault="00A869DA" w:rsidP="00A869DA">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r>
        <w:rPr>
          <w:rFonts w:asciiTheme="minorHAnsi" w:hAnsiTheme="minorHAnsi" w:cstheme="minorHAnsi"/>
          <w:color w:val="4472C4"/>
          <w:sz w:val="20"/>
          <w:szCs w:val="20"/>
        </w:rPr>
        <w:t>L</w:t>
      </w:r>
      <w:r w:rsidR="00125F55" w:rsidRPr="00A869DA">
        <w:rPr>
          <w:rFonts w:asciiTheme="minorHAnsi" w:hAnsiTheme="minorHAnsi" w:cstheme="minorHAnsi"/>
          <w:color w:val="4472C4"/>
          <w:sz w:val="20"/>
          <w:szCs w:val="20"/>
        </w:rPr>
        <w:t xml:space="preserve">a </w:t>
      </w:r>
      <w:r w:rsidR="00125F55" w:rsidRPr="00C3790D">
        <w:rPr>
          <w:rFonts w:asciiTheme="minorHAnsi" w:hAnsiTheme="minorHAnsi" w:cstheme="minorHAnsi"/>
          <w:color w:val="4472C4"/>
          <w:sz w:val="20"/>
          <w:szCs w:val="20"/>
        </w:rPr>
        <w:t xml:space="preserve">Orden </w:t>
      </w:r>
      <w:r w:rsidR="00125F55" w:rsidRPr="00896253">
        <w:rPr>
          <w:rFonts w:asciiTheme="minorHAnsi" w:hAnsiTheme="minorHAnsi" w:cstheme="minorHAnsi"/>
          <w:color w:val="4472C4"/>
          <w:sz w:val="20"/>
          <w:szCs w:val="20"/>
        </w:rPr>
        <w:t>TED/</w:t>
      </w:r>
      <w:r w:rsidR="00C3790D" w:rsidRPr="00896253">
        <w:rPr>
          <w:rFonts w:asciiTheme="minorHAnsi" w:hAnsiTheme="minorHAnsi" w:cstheme="minorHAnsi"/>
          <w:color w:val="4472C4"/>
          <w:sz w:val="20"/>
          <w:szCs w:val="20"/>
        </w:rPr>
        <w:t>1488</w:t>
      </w:r>
      <w:r w:rsidR="00125F55" w:rsidRPr="00896253">
        <w:rPr>
          <w:rFonts w:asciiTheme="minorHAnsi" w:hAnsiTheme="minorHAnsi" w:cstheme="minorHAnsi"/>
          <w:color w:val="4472C4"/>
          <w:sz w:val="20"/>
          <w:szCs w:val="20"/>
        </w:rPr>
        <w:t>/202</w:t>
      </w:r>
      <w:r w:rsidR="00C3790D" w:rsidRPr="00896253">
        <w:rPr>
          <w:rFonts w:asciiTheme="minorHAnsi" w:hAnsiTheme="minorHAnsi" w:cstheme="minorHAnsi"/>
          <w:color w:val="4472C4"/>
          <w:sz w:val="20"/>
          <w:szCs w:val="20"/>
        </w:rPr>
        <w:t>5</w:t>
      </w:r>
      <w:r w:rsidR="00125F55" w:rsidRPr="00896253">
        <w:rPr>
          <w:rFonts w:asciiTheme="minorHAnsi" w:hAnsiTheme="minorHAnsi" w:cstheme="minorHAnsi"/>
          <w:color w:val="4472C4"/>
          <w:sz w:val="20"/>
          <w:szCs w:val="20"/>
        </w:rPr>
        <w:t xml:space="preserve">, de </w:t>
      </w:r>
      <w:r w:rsidR="00C3790D" w:rsidRPr="00896253">
        <w:rPr>
          <w:rFonts w:asciiTheme="minorHAnsi" w:hAnsiTheme="minorHAnsi" w:cstheme="minorHAnsi"/>
          <w:color w:val="4472C4"/>
          <w:sz w:val="20"/>
          <w:szCs w:val="20"/>
        </w:rPr>
        <w:t>17</w:t>
      </w:r>
      <w:r w:rsidR="00125F55" w:rsidRPr="00896253">
        <w:rPr>
          <w:rFonts w:asciiTheme="minorHAnsi" w:hAnsiTheme="minorHAnsi" w:cstheme="minorHAnsi"/>
          <w:color w:val="4472C4"/>
          <w:sz w:val="20"/>
          <w:szCs w:val="20"/>
        </w:rPr>
        <w:t xml:space="preserve"> de </w:t>
      </w:r>
      <w:r w:rsidR="00C3790D" w:rsidRPr="00896253">
        <w:rPr>
          <w:rFonts w:asciiTheme="minorHAnsi" w:hAnsiTheme="minorHAnsi" w:cstheme="minorHAnsi"/>
          <w:color w:val="4472C4"/>
          <w:sz w:val="20"/>
          <w:szCs w:val="20"/>
        </w:rPr>
        <w:t>2025</w:t>
      </w:r>
      <w:r w:rsidR="00125F55" w:rsidRPr="00C3790D">
        <w:rPr>
          <w:rFonts w:asciiTheme="minorHAnsi" w:hAnsiTheme="minorHAnsi" w:cstheme="minorHAnsi"/>
          <w:color w:val="4472C4"/>
          <w:sz w:val="20"/>
          <w:szCs w:val="20"/>
        </w:rPr>
        <w:t xml:space="preserve">, establece que </w:t>
      </w:r>
      <w:r w:rsidR="00B53580" w:rsidRPr="00C3790D">
        <w:rPr>
          <w:rFonts w:asciiTheme="minorHAnsi" w:hAnsiTheme="minorHAnsi" w:cstheme="minorHAnsi"/>
          <w:color w:val="4472C4"/>
          <w:sz w:val="20"/>
          <w:szCs w:val="20"/>
        </w:rPr>
        <w:t>las actuaciones deben garantizar que al menos el 70 % (en peso) de los residuos de construcción</w:t>
      </w:r>
      <w:r w:rsidR="00B53580" w:rsidRPr="00B43573">
        <w:rPr>
          <w:rFonts w:asciiTheme="minorHAnsi" w:hAnsiTheme="minorHAnsi" w:cstheme="minorHAnsi"/>
          <w:color w:val="4472C4"/>
          <w:sz w:val="20"/>
          <w:szCs w:val="20"/>
        </w:rPr>
        <w:t xml:space="preserve"> y demolición no peligrosos (excluyendo el material natural mencionado en la categoría 17 05 04 en la Lista europea de residuos establecida por la Decisión 2000/532/CE de la Comisión) generados en el sitio de construcción está preparado para su reutilización, reciclaje y recuperación de otros materiales, incluidas las operaciones de relleno utilizando residuos para sustituir otros materiales, de acuerdo con la jerarquía de residuos y el Protocolo de gestión de residuos de construcción y demolición de la UE. </w:t>
      </w:r>
    </w:p>
    <w:p w14:paraId="2BDF7BD1" w14:textId="2AD394DC" w:rsidR="0087406E" w:rsidRPr="00A869DA" w:rsidRDefault="000D5118" w:rsidP="00A869DA">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r w:rsidRPr="00B43573">
        <w:rPr>
          <w:rFonts w:asciiTheme="minorHAnsi" w:hAnsiTheme="minorHAnsi" w:cstheme="minorHAnsi"/>
          <w:color w:val="4472C4"/>
          <w:sz w:val="20"/>
          <w:szCs w:val="20"/>
        </w:rPr>
        <w:t xml:space="preserve">Los operadores limitarán la generación de residuos en los procesos de construcción y demolición, de acuerdo con el </w:t>
      </w:r>
      <w:r w:rsidRPr="00A869DA">
        <w:rPr>
          <w:rFonts w:asciiTheme="minorHAnsi" w:hAnsiTheme="minorHAnsi" w:cstheme="minorHAnsi"/>
          <w:b/>
          <w:bCs/>
          <w:i/>
          <w:iCs/>
          <w:color w:val="4472C4"/>
          <w:sz w:val="20"/>
          <w:szCs w:val="20"/>
        </w:rPr>
        <w:t>Protocolo de Gestión de Residuos de Construcción y Demolición de la UE</w:t>
      </w:r>
      <w:r w:rsidRPr="00A869DA">
        <w:rPr>
          <w:rFonts w:asciiTheme="minorHAnsi" w:hAnsiTheme="minorHAnsi" w:cstheme="minorHAnsi"/>
          <w:color w:val="4472C4"/>
          <w:sz w:val="20"/>
          <w:szCs w:val="20"/>
        </w:rPr>
        <w:t xml:space="preserve">, contemplando las mejores técnicas disponibles y empleando demoliciones selectivas que permitan separar y manipular de forma segura las sustancias peligrosas y que faciliten la reutilización y reciclado de alta calidad mediante la separación selectiva de los materiales, utilizando los sistemas de clasificación disponibles para los residuos de construcción y demolición. </w:t>
      </w:r>
    </w:p>
    <w:p w14:paraId="00CC5B15" w14:textId="3684F5E8" w:rsidR="00F87BB4" w:rsidRDefault="00F87BB4" w:rsidP="00A869DA">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r w:rsidRPr="00A869DA">
        <w:rPr>
          <w:rFonts w:asciiTheme="minorHAnsi" w:hAnsiTheme="minorHAnsi" w:cstheme="minorHAnsi"/>
          <w:color w:val="4472C4"/>
          <w:sz w:val="20"/>
          <w:szCs w:val="20"/>
        </w:rPr>
        <w:t xml:space="preserve">Adicionalmente, a esta actuación le es de aplicación las </w:t>
      </w:r>
      <w:r w:rsidRPr="00A869DA">
        <w:rPr>
          <w:rFonts w:asciiTheme="minorHAnsi" w:hAnsiTheme="minorHAnsi" w:cstheme="minorHAnsi"/>
          <w:b/>
          <w:bCs/>
          <w:i/>
          <w:iCs/>
          <w:color w:val="4472C4"/>
          <w:sz w:val="20"/>
          <w:szCs w:val="20"/>
        </w:rPr>
        <w:t>Directrices para la caracterización del material dragado y su reubicación en aguas del Dominio Público Marítimo-Terrestre</w:t>
      </w:r>
      <w:r w:rsidRPr="00A869DA">
        <w:rPr>
          <w:rFonts w:asciiTheme="minorHAnsi" w:hAnsiTheme="minorHAnsi" w:cstheme="minorHAnsi"/>
          <w:color w:val="4472C4"/>
          <w:sz w:val="20"/>
          <w:szCs w:val="20"/>
        </w:rPr>
        <w:t xml:space="preserve"> (Comisión Interministerial </w:t>
      </w:r>
      <w:r w:rsidRPr="00C3790D">
        <w:rPr>
          <w:rFonts w:asciiTheme="minorHAnsi" w:hAnsiTheme="minorHAnsi" w:cstheme="minorHAnsi"/>
          <w:color w:val="4472C4"/>
          <w:sz w:val="20"/>
          <w:szCs w:val="20"/>
        </w:rPr>
        <w:t>de Estrategias Marinas, 2021).</w:t>
      </w:r>
    </w:p>
    <w:p w14:paraId="4D0168BD" w14:textId="77777777" w:rsidR="00EB394D" w:rsidRPr="00C3790D" w:rsidRDefault="00EB394D" w:rsidP="00A869DA">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p>
    <w:p w14:paraId="2FAAF9F9" w14:textId="46AB8245" w:rsidR="00F87BB4" w:rsidRDefault="00F87BB4" w:rsidP="00A869DA">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r w:rsidRPr="00C3790D">
        <w:rPr>
          <w:rFonts w:asciiTheme="minorHAnsi" w:hAnsiTheme="minorHAnsi" w:cstheme="minorHAnsi"/>
          <w:color w:val="4472C4"/>
          <w:sz w:val="20"/>
          <w:szCs w:val="20"/>
        </w:rPr>
        <w:t>[</w:t>
      </w:r>
      <w:r w:rsidR="0045133E" w:rsidRPr="00CA36A2">
        <w:rPr>
          <w:rFonts w:asciiTheme="minorHAnsi" w:hAnsiTheme="minorHAnsi" w:cstheme="minorHAnsi"/>
          <w:color w:val="4472C4"/>
          <w:sz w:val="20"/>
          <w:szCs w:val="20"/>
          <w:highlight w:val="lightGray"/>
        </w:rPr>
        <w:t>EL SOLICITANTE PUEDE COMPLEMENTAR LO INDICADO CON MEDIDAS ESPECÍFICAS PARA LA ECONOMÍA CIRCULAR DE ACUERDO CON LAS CARACTERISTICAS PARTICULARES DEL PROYECTO. Ejemplo</w:t>
      </w:r>
      <w:r w:rsidRPr="00CA36A2">
        <w:rPr>
          <w:rFonts w:asciiTheme="minorHAnsi" w:hAnsiTheme="minorHAnsi" w:cstheme="minorHAnsi"/>
          <w:color w:val="4472C4"/>
          <w:sz w:val="20"/>
          <w:szCs w:val="20"/>
          <w:highlight w:val="lightGray"/>
        </w:rPr>
        <w:t>: Indicar si el Puerto del Estado en el que se realizará la actuación tiene implantado</w:t>
      </w:r>
      <w:r w:rsidR="00970905" w:rsidRPr="00CA36A2">
        <w:rPr>
          <w:rFonts w:asciiTheme="minorHAnsi" w:hAnsiTheme="minorHAnsi" w:cstheme="minorHAnsi"/>
          <w:color w:val="4472C4"/>
          <w:sz w:val="20"/>
          <w:szCs w:val="20"/>
          <w:highlight w:val="lightGray"/>
        </w:rPr>
        <w:t xml:space="preserve"> algún s</w:t>
      </w:r>
      <w:r w:rsidRPr="00CA36A2">
        <w:rPr>
          <w:rFonts w:asciiTheme="minorHAnsi" w:hAnsiTheme="minorHAnsi" w:cstheme="minorHAnsi"/>
          <w:color w:val="4472C4"/>
          <w:sz w:val="20"/>
          <w:szCs w:val="20"/>
          <w:highlight w:val="lightGray"/>
        </w:rPr>
        <w:t xml:space="preserve">istema de certificación con terceros </w:t>
      </w:r>
      <w:r w:rsidR="00970905" w:rsidRPr="00CA36A2">
        <w:rPr>
          <w:rFonts w:asciiTheme="minorHAnsi" w:hAnsiTheme="minorHAnsi" w:cstheme="minorHAnsi"/>
          <w:color w:val="4472C4"/>
          <w:sz w:val="20"/>
          <w:szCs w:val="20"/>
          <w:highlight w:val="lightGray"/>
        </w:rPr>
        <w:t xml:space="preserve">para el Análisis de Ciclo de Vida </w:t>
      </w:r>
      <w:r w:rsidRPr="00CA36A2">
        <w:rPr>
          <w:rFonts w:asciiTheme="minorHAnsi" w:hAnsiTheme="minorHAnsi" w:cstheme="minorHAnsi"/>
          <w:color w:val="4472C4"/>
          <w:sz w:val="20"/>
          <w:szCs w:val="20"/>
          <w:highlight w:val="lightGray"/>
        </w:rPr>
        <w:t>(</w:t>
      </w:r>
      <w:r w:rsidR="00970905" w:rsidRPr="00CA36A2">
        <w:rPr>
          <w:rFonts w:asciiTheme="minorHAnsi" w:hAnsiTheme="minorHAnsi" w:cstheme="minorHAnsi"/>
          <w:color w:val="4472C4"/>
          <w:sz w:val="20"/>
          <w:szCs w:val="20"/>
          <w:highlight w:val="lightGray"/>
        </w:rPr>
        <w:t>Referencia</w:t>
      </w:r>
      <w:r w:rsidR="005E7614" w:rsidRPr="00CA36A2">
        <w:rPr>
          <w:rFonts w:asciiTheme="minorHAnsi" w:hAnsiTheme="minorHAnsi" w:cstheme="minorHAnsi"/>
          <w:color w:val="4472C4"/>
          <w:sz w:val="20"/>
          <w:szCs w:val="20"/>
          <w:highlight w:val="lightGray"/>
        </w:rPr>
        <w:t>s</w:t>
      </w:r>
      <w:r w:rsidR="00970905" w:rsidRPr="00CA36A2">
        <w:rPr>
          <w:rFonts w:asciiTheme="minorHAnsi" w:hAnsiTheme="minorHAnsi" w:cstheme="minorHAnsi"/>
          <w:color w:val="4472C4"/>
          <w:sz w:val="20"/>
          <w:szCs w:val="20"/>
          <w:highlight w:val="lightGray"/>
        </w:rPr>
        <w:t xml:space="preserve">: UNE EN </w:t>
      </w:r>
      <w:r w:rsidRPr="00CA36A2">
        <w:rPr>
          <w:rFonts w:asciiTheme="minorHAnsi" w:hAnsiTheme="minorHAnsi" w:cstheme="minorHAnsi"/>
          <w:color w:val="4472C4"/>
          <w:sz w:val="20"/>
          <w:szCs w:val="20"/>
          <w:highlight w:val="lightGray"/>
        </w:rPr>
        <w:t>ISO</w:t>
      </w:r>
      <w:r w:rsidR="00970905" w:rsidRPr="00CA36A2">
        <w:rPr>
          <w:rFonts w:asciiTheme="minorHAnsi" w:hAnsiTheme="minorHAnsi" w:cstheme="minorHAnsi"/>
          <w:color w:val="4472C4"/>
          <w:sz w:val="20"/>
          <w:szCs w:val="20"/>
          <w:highlight w:val="lightGray"/>
        </w:rPr>
        <w:t xml:space="preserve"> </w:t>
      </w:r>
      <w:r w:rsidRPr="00CA36A2">
        <w:rPr>
          <w:rFonts w:asciiTheme="minorHAnsi" w:hAnsiTheme="minorHAnsi" w:cstheme="minorHAnsi"/>
          <w:color w:val="4472C4"/>
          <w:sz w:val="20"/>
          <w:szCs w:val="20"/>
          <w:highlight w:val="lightGray"/>
        </w:rPr>
        <w:t>14040</w:t>
      </w:r>
      <w:r w:rsidR="005E7614" w:rsidRPr="00CA36A2">
        <w:rPr>
          <w:rFonts w:asciiTheme="minorHAnsi" w:hAnsiTheme="minorHAnsi" w:cstheme="minorHAnsi"/>
          <w:color w:val="4472C4"/>
          <w:sz w:val="20"/>
          <w:szCs w:val="20"/>
          <w:highlight w:val="lightGray"/>
        </w:rPr>
        <w:t xml:space="preserve"> y</w:t>
      </w:r>
      <w:r w:rsidR="00970905" w:rsidRPr="00CA36A2">
        <w:rPr>
          <w:rFonts w:asciiTheme="minorHAnsi" w:hAnsiTheme="minorHAnsi" w:cstheme="minorHAnsi"/>
          <w:color w:val="4472C4"/>
          <w:sz w:val="20"/>
          <w:szCs w:val="20"/>
          <w:highlight w:val="lightGray"/>
        </w:rPr>
        <w:t xml:space="preserve"> </w:t>
      </w:r>
      <w:r w:rsidR="005E7614" w:rsidRPr="00CA36A2">
        <w:rPr>
          <w:rFonts w:asciiTheme="minorHAnsi" w:hAnsiTheme="minorHAnsi" w:cstheme="minorHAnsi"/>
          <w:color w:val="4472C4"/>
          <w:sz w:val="20"/>
          <w:szCs w:val="20"/>
          <w:highlight w:val="lightGray"/>
        </w:rPr>
        <w:t xml:space="preserve">UNE EN ISO </w:t>
      </w:r>
      <w:r w:rsidR="00970905" w:rsidRPr="00CA36A2">
        <w:rPr>
          <w:rFonts w:asciiTheme="minorHAnsi" w:hAnsiTheme="minorHAnsi" w:cstheme="minorHAnsi"/>
          <w:color w:val="4472C4"/>
          <w:sz w:val="20"/>
          <w:szCs w:val="20"/>
          <w:highlight w:val="lightGray"/>
        </w:rPr>
        <w:t>1404</w:t>
      </w:r>
      <w:r w:rsidR="005E7614" w:rsidRPr="00CA36A2">
        <w:rPr>
          <w:rFonts w:asciiTheme="minorHAnsi" w:hAnsiTheme="minorHAnsi" w:cstheme="minorHAnsi"/>
          <w:color w:val="4472C4"/>
          <w:sz w:val="20"/>
          <w:szCs w:val="20"/>
          <w:highlight w:val="lightGray"/>
        </w:rPr>
        <w:t>4</w:t>
      </w:r>
      <w:r w:rsidRPr="00CA36A2">
        <w:rPr>
          <w:rFonts w:asciiTheme="minorHAnsi" w:hAnsiTheme="minorHAnsi" w:cstheme="minorHAnsi"/>
          <w:color w:val="4472C4"/>
          <w:sz w:val="20"/>
          <w:szCs w:val="20"/>
          <w:highlight w:val="lightGray"/>
        </w:rPr>
        <w:t xml:space="preserve"> </w:t>
      </w:r>
      <w:r w:rsidR="005E7614" w:rsidRPr="00CA36A2">
        <w:rPr>
          <w:rFonts w:asciiTheme="minorHAnsi" w:hAnsiTheme="minorHAnsi" w:cstheme="minorHAnsi"/>
          <w:color w:val="4472C4"/>
          <w:sz w:val="20"/>
          <w:szCs w:val="20"/>
          <w:highlight w:val="lightGray"/>
        </w:rPr>
        <w:t>“</w:t>
      </w:r>
      <w:r w:rsidR="00970905" w:rsidRPr="00CA36A2">
        <w:rPr>
          <w:rFonts w:asciiTheme="minorHAnsi" w:hAnsiTheme="minorHAnsi" w:cstheme="minorHAnsi"/>
          <w:color w:val="4472C4"/>
          <w:sz w:val="20"/>
          <w:szCs w:val="20"/>
          <w:highlight w:val="lightGray"/>
        </w:rPr>
        <w:t>Gestión Medioambiental</w:t>
      </w:r>
      <w:r w:rsidR="005E7614" w:rsidRPr="00CA36A2">
        <w:rPr>
          <w:rFonts w:asciiTheme="minorHAnsi" w:hAnsiTheme="minorHAnsi" w:cstheme="minorHAnsi"/>
          <w:color w:val="4472C4"/>
          <w:sz w:val="20"/>
          <w:szCs w:val="20"/>
          <w:highlight w:val="lightGray"/>
        </w:rPr>
        <w:t>.</w:t>
      </w:r>
      <w:r w:rsidR="00970905" w:rsidRPr="00CA36A2">
        <w:rPr>
          <w:rFonts w:asciiTheme="minorHAnsi" w:hAnsiTheme="minorHAnsi" w:cstheme="minorHAnsi"/>
          <w:color w:val="4472C4"/>
          <w:sz w:val="20"/>
          <w:szCs w:val="20"/>
          <w:highlight w:val="lightGray"/>
        </w:rPr>
        <w:t xml:space="preserve"> Análisis de Ciclo de Vida”</w:t>
      </w:r>
      <w:r w:rsidRPr="00CA36A2">
        <w:rPr>
          <w:rFonts w:asciiTheme="minorHAnsi" w:hAnsiTheme="minorHAnsi" w:cstheme="minorHAnsi"/>
          <w:color w:val="4472C4"/>
          <w:sz w:val="20"/>
          <w:szCs w:val="20"/>
          <w:highlight w:val="lightGray"/>
        </w:rPr>
        <w:t>).</w:t>
      </w:r>
      <w:r w:rsidRPr="00A869DA">
        <w:rPr>
          <w:rFonts w:asciiTheme="minorHAnsi" w:hAnsiTheme="minorHAnsi" w:cstheme="minorHAnsi"/>
          <w:color w:val="4472C4"/>
          <w:sz w:val="20"/>
          <w:szCs w:val="20"/>
        </w:rPr>
        <w:t>]</w:t>
      </w:r>
    </w:p>
    <w:p w14:paraId="58012558" w14:textId="77777777" w:rsidR="00EB394D" w:rsidRPr="00A869DA" w:rsidRDefault="00EB394D" w:rsidP="00A869DA">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p>
    <w:p w14:paraId="35298C36" w14:textId="77777777" w:rsidR="00F87BB4" w:rsidRPr="0006427A" w:rsidRDefault="00F87BB4" w:rsidP="00F87BB4">
      <w:pPr>
        <w:rPr>
          <w:rFonts w:asciiTheme="minorHAnsi" w:hAnsiTheme="minorHAnsi" w:cstheme="minorHAnsi"/>
          <w:bCs/>
        </w:rPr>
      </w:pPr>
    </w:p>
    <w:p w14:paraId="55454034" w14:textId="77777777" w:rsidR="0087406E" w:rsidRPr="0006427A" w:rsidRDefault="0087406E" w:rsidP="0087406E">
      <w:pPr>
        <w:spacing w:before="0" w:after="200" w:line="276" w:lineRule="auto"/>
        <w:jc w:val="left"/>
        <w:rPr>
          <w:rFonts w:asciiTheme="minorHAnsi" w:hAnsiTheme="minorHAnsi" w:cstheme="minorHAnsi"/>
          <w:bCs/>
        </w:rPr>
      </w:pPr>
      <w:r w:rsidRPr="0006427A">
        <w:rPr>
          <w:rFonts w:asciiTheme="minorHAnsi" w:hAnsiTheme="minorHAnsi" w:cstheme="minorHAnsi"/>
          <w:bCs/>
        </w:rPr>
        <w:br w:type="page"/>
      </w:r>
    </w:p>
    <w:p w14:paraId="5CCA7D62" w14:textId="55BB4D57" w:rsidR="00B53580" w:rsidRPr="00A62CA5" w:rsidRDefault="00B53580" w:rsidP="00B53580">
      <w:pPr>
        <w:spacing w:before="0" w:after="200"/>
        <w:jc w:val="left"/>
        <w:rPr>
          <w:rFonts w:asciiTheme="minorHAnsi" w:hAnsiTheme="minorHAnsi" w:cstheme="minorHAnsi"/>
          <w:color w:val="0070C0"/>
        </w:rPr>
      </w:pPr>
      <w:r w:rsidRPr="00B43573">
        <w:rPr>
          <w:rFonts w:asciiTheme="minorHAnsi" w:hAnsiTheme="minorHAnsi" w:cstheme="minorHAnsi"/>
          <w:b/>
          <w:color w:val="0070C0"/>
        </w:rPr>
        <w:t>e</w:t>
      </w:r>
      <w:bookmarkStart w:id="10" w:name="_Hlk190428927"/>
      <w:r w:rsidRPr="00B43573">
        <w:rPr>
          <w:rFonts w:asciiTheme="minorHAnsi" w:hAnsiTheme="minorHAnsi" w:cstheme="minorHAnsi"/>
          <w:b/>
          <w:color w:val="0070C0"/>
        </w:rPr>
        <w:t>. Prevención y control de la contaminación a la atmósfera, el agua o el suelo.</w:t>
      </w:r>
      <w:r w:rsidRPr="00A62CA5">
        <w:rPr>
          <w:rFonts w:asciiTheme="minorHAnsi" w:hAnsiTheme="minorHAnsi" w:cstheme="minorHAnsi"/>
          <w:color w:val="0070C0"/>
        </w:rPr>
        <w:t xml:space="preserve"> </w:t>
      </w:r>
    </w:p>
    <w:bookmarkEnd w:id="10"/>
    <w:p w14:paraId="5F3901A6" w14:textId="77777777" w:rsidR="00B53580" w:rsidRPr="0006427A" w:rsidRDefault="00B53580" w:rsidP="00B53580">
      <w:pPr>
        <w:rPr>
          <w:rFonts w:asciiTheme="minorHAnsi" w:hAnsiTheme="minorHAnsi" w:cstheme="minorHAnsi"/>
          <w:i/>
          <w:color w:val="E4A239"/>
          <w:u w:val="single"/>
        </w:rPr>
      </w:pPr>
      <w:r w:rsidRPr="0006427A">
        <w:rPr>
          <w:rFonts w:asciiTheme="minorHAnsi" w:hAnsiTheme="minorHAnsi" w:cstheme="minorHAnsi"/>
        </w:rPr>
        <w:t xml:space="preserve">La actuación: </w:t>
      </w:r>
    </w:p>
    <w:p w14:paraId="29013079" w14:textId="5FA51A32" w:rsidR="00B53580" w:rsidRDefault="00902AF9" w:rsidP="00B53580">
      <w:pPr>
        <w:rPr>
          <w:rFonts w:asciiTheme="minorHAnsi" w:hAnsiTheme="minorHAnsi" w:cstheme="minorHAnsi"/>
          <w:i/>
          <w:iCs/>
        </w:rPr>
      </w:pPr>
      <w:r w:rsidRPr="0006427A">
        <w:rPr>
          <w:rFonts w:ascii="Segoe UI Symbol" w:hAnsi="Segoe UI Symbol" w:cs="Segoe UI Symbol"/>
          <w:iCs/>
        </w:rPr>
        <w:t>☐</w:t>
      </w:r>
      <w:r w:rsidR="00B53580" w:rsidRPr="0006427A">
        <w:rPr>
          <w:rFonts w:asciiTheme="minorHAnsi" w:hAnsiTheme="minorHAnsi" w:cstheme="minorHAnsi"/>
        </w:rPr>
        <w:t xml:space="preserve"> Causa un perjuicio nulo o insignificante sobre la prevención y control de la contaminación a la atmósfera, el agua o el suelo. </w:t>
      </w:r>
      <w:r w:rsidR="00B53580" w:rsidRPr="0006427A">
        <w:rPr>
          <w:rFonts w:asciiTheme="minorHAnsi" w:hAnsiTheme="minorHAnsi" w:cstheme="minorHAnsi"/>
          <w:i/>
          <w:iCs/>
        </w:rPr>
        <w:t>Proporcione una justificación.</w:t>
      </w:r>
    </w:p>
    <w:p w14:paraId="6C58D8F7" w14:textId="26AEDDF1" w:rsidR="00B53580" w:rsidRPr="0006427A" w:rsidRDefault="00B53580" w:rsidP="00B53580">
      <w:pPr>
        <w:rPr>
          <w:rFonts w:asciiTheme="minorHAnsi" w:hAnsiTheme="minorHAnsi" w:cstheme="minorHAnsi"/>
        </w:rPr>
      </w:pPr>
      <w:r w:rsidRPr="0006427A">
        <w:rPr>
          <w:rFonts w:ascii="Segoe UI Symbol" w:hAnsi="Segoe UI Symbol" w:cs="Segoe UI Symbol"/>
          <w:iCs/>
        </w:rPr>
        <w:t>☐</w:t>
      </w:r>
      <w:r w:rsidRPr="0006427A">
        <w:rPr>
          <w:rFonts w:asciiTheme="minorHAnsi" w:hAnsiTheme="minorHAnsi" w:cstheme="minorHAnsi"/>
        </w:rPr>
        <w:t xml:space="preserve"> Contribuye sustancialmente a alcanzar el objetivo medioambiental de prevención y control de la contaminación a la atmósfera, el agua o el suelo de acuerdo con el artículo 14 del Reglamento 2020/852. </w:t>
      </w:r>
      <w:r w:rsidRPr="0006427A">
        <w:rPr>
          <w:rFonts w:asciiTheme="minorHAnsi" w:hAnsiTheme="minorHAnsi" w:cstheme="minorHAnsi"/>
          <w:i/>
          <w:iCs/>
        </w:rPr>
        <w:t>Proporcione una justificación</w:t>
      </w:r>
      <w:r w:rsidRPr="0006427A">
        <w:rPr>
          <w:rFonts w:asciiTheme="minorHAnsi" w:hAnsiTheme="minorHAnsi" w:cstheme="minorHAnsi"/>
        </w:rPr>
        <w:t>.</w:t>
      </w:r>
    </w:p>
    <w:p w14:paraId="3A0471C7" w14:textId="41BFF921" w:rsidR="00B53580" w:rsidRPr="0006427A" w:rsidRDefault="00B53580" w:rsidP="00B53580">
      <w:pPr>
        <w:spacing w:before="0"/>
        <w:rPr>
          <w:rFonts w:asciiTheme="minorHAnsi" w:hAnsiTheme="minorHAnsi" w:cstheme="minorHAnsi"/>
          <w:i/>
        </w:rPr>
      </w:pPr>
      <w:r w:rsidRPr="0006427A">
        <w:rPr>
          <w:rFonts w:ascii="Segoe UI Symbol" w:hAnsi="Segoe UI Symbol" w:cs="Segoe UI Symbol"/>
          <w:iCs/>
        </w:rPr>
        <w:t>☐</w:t>
      </w:r>
      <w:r w:rsidRPr="0006427A">
        <w:rPr>
          <w:rFonts w:asciiTheme="minorHAnsi" w:hAnsiTheme="minorHAnsi" w:cstheme="minorHAnsi"/>
        </w:rPr>
        <w:t xml:space="preserve"> </w:t>
      </w:r>
      <w:r w:rsidRPr="0006427A">
        <w:rPr>
          <w:rFonts w:asciiTheme="minorHAnsi" w:hAnsiTheme="minorHAnsi" w:cstheme="minorHAnsi"/>
          <w:iCs/>
        </w:rPr>
        <w:t xml:space="preserve">Contribuye al 100% al objetivo medioambiental, de acuerdo con el anexo VI del Reglamento 2021/241, en relación con la prevención y control de la contaminación a la atmósfera, el agua o el suelo. </w:t>
      </w:r>
      <w:r w:rsidRPr="0006427A">
        <w:rPr>
          <w:rFonts w:asciiTheme="minorHAnsi" w:hAnsiTheme="minorHAnsi" w:cstheme="minorHAnsi"/>
          <w:i/>
        </w:rPr>
        <w:t>Proporcione una justificación.</w:t>
      </w:r>
    </w:p>
    <w:p w14:paraId="578DA460" w14:textId="1DDB97C4" w:rsidR="00B53580" w:rsidRPr="0006427A" w:rsidRDefault="0023465B" w:rsidP="00B53580">
      <w:pPr>
        <w:spacing w:before="0"/>
        <w:rPr>
          <w:rFonts w:asciiTheme="minorHAnsi" w:hAnsiTheme="minorHAnsi" w:cstheme="minorHAnsi"/>
          <w:iCs/>
        </w:rPr>
      </w:pPr>
      <w:r w:rsidRPr="00B43573">
        <w:rPr>
          <w:rFonts w:ascii="Segoe UI Symbol" w:hAnsi="Segoe UI Symbol" w:cs="Segoe UI Symbol"/>
          <w:iCs/>
        </w:rPr>
        <w:t>☑</w:t>
      </w:r>
      <w:r w:rsidR="00B53580" w:rsidRPr="0006427A">
        <w:rPr>
          <w:rFonts w:asciiTheme="minorHAnsi" w:hAnsiTheme="minorHAnsi" w:cstheme="minorHAnsi"/>
          <w:iCs/>
        </w:rPr>
        <w:t xml:space="preserve"> Ninguna de las anteriores.</w:t>
      </w:r>
    </w:p>
    <w:p w14:paraId="006A11A1" w14:textId="77777777" w:rsidR="00B53580" w:rsidRPr="0006427A" w:rsidRDefault="00B53580" w:rsidP="00B53580">
      <w:pPr>
        <w:spacing w:line="259" w:lineRule="auto"/>
        <w:ind w:left="720"/>
        <w:rPr>
          <w:rFonts w:asciiTheme="minorHAnsi" w:hAnsiTheme="minorHAnsi" w:cstheme="minorHAnsi"/>
        </w:rPr>
      </w:pPr>
      <w:r w:rsidRPr="0006427A">
        <w:rPr>
          <w:rFonts w:asciiTheme="minorHAnsi" w:hAnsiTheme="minorHAnsi" w:cstheme="minorHAnsi"/>
        </w:rPr>
        <w:t>¿Se espera que la actuación dé lugar a un aumento significativo de las emisiones contaminantes a la atmósfera, el agua o el suelo?</w:t>
      </w:r>
    </w:p>
    <w:p w14:paraId="003302C4" w14:textId="77777777" w:rsidR="00B53580" w:rsidRPr="0006427A" w:rsidRDefault="00B53580" w:rsidP="00B53580">
      <w:pPr>
        <w:spacing w:line="259" w:lineRule="auto"/>
        <w:ind w:left="720"/>
        <w:rPr>
          <w:rFonts w:asciiTheme="minorHAnsi" w:hAnsiTheme="minorHAnsi" w:cstheme="minorHAnsi"/>
        </w:rPr>
      </w:pPr>
      <w:r w:rsidRPr="0006427A">
        <w:rPr>
          <w:rFonts w:ascii="Segoe UI Symbol" w:hAnsi="Segoe UI Symbol" w:cs="Segoe UI Symbol"/>
        </w:rPr>
        <w:t>☐</w:t>
      </w:r>
      <w:r w:rsidRPr="0006427A">
        <w:rPr>
          <w:rFonts w:asciiTheme="minorHAnsi" w:hAnsiTheme="minorHAnsi" w:cstheme="minorHAnsi"/>
        </w:rPr>
        <w:t xml:space="preserve"> Sí: </w:t>
      </w:r>
      <w:r w:rsidRPr="0006427A">
        <w:rPr>
          <w:rFonts w:asciiTheme="minorHAnsi" w:hAnsiTheme="minorHAnsi" w:cstheme="minorHAnsi"/>
          <w:i/>
        </w:rPr>
        <w:t>debería desestimarse la actuación</w:t>
      </w:r>
    </w:p>
    <w:p w14:paraId="2A0F8B6D" w14:textId="0203FEEB" w:rsidR="004B45C8" w:rsidRDefault="004B45C8" w:rsidP="0064452F">
      <w:pPr>
        <w:spacing w:line="259" w:lineRule="auto"/>
        <w:ind w:left="720"/>
        <w:rPr>
          <w:rFonts w:asciiTheme="minorHAnsi" w:hAnsiTheme="minorHAnsi" w:cstheme="minorHAnsi"/>
          <w:i/>
        </w:rPr>
      </w:pPr>
      <w:r w:rsidRPr="0006427A">
        <w:rPr>
          <w:rFonts w:ascii="Segoe UI Symbol" w:hAnsi="Segoe UI Symbol" w:cs="Segoe UI Symbol"/>
        </w:rPr>
        <w:t>☑</w:t>
      </w:r>
      <w:r w:rsidR="00B53580" w:rsidRPr="0006427A">
        <w:rPr>
          <w:rFonts w:asciiTheme="minorHAnsi" w:hAnsiTheme="minorHAnsi" w:cstheme="minorHAnsi"/>
        </w:rPr>
        <w:t xml:space="preserve"> No: </w:t>
      </w:r>
      <w:r w:rsidR="00B53580" w:rsidRPr="0006427A">
        <w:rPr>
          <w:rFonts w:asciiTheme="minorHAnsi" w:hAnsiTheme="minorHAnsi" w:cstheme="minorHAnsi"/>
          <w:i/>
        </w:rPr>
        <w:t>proporcione una justificación sustantiva del porqué la actuación cumple el principio DNSH para el objetivo de prevención y control de la contaminación a la atmósfera, el agua o el suelo.</w:t>
      </w:r>
    </w:p>
    <w:p w14:paraId="623BBF13" w14:textId="446BEA29" w:rsidR="00420F1B" w:rsidRPr="00A869DA" w:rsidRDefault="004563DD" w:rsidP="00420F1B">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r w:rsidRPr="00B43573">
        <w:rPr>
          <w:rFonts w:asciiTheme="minorHAnsi" w:hAnsiTheme="minorHAnsi" w:cstheme="minorHAnsi"/>
          <w:iCs/>
          <w:color w:val="4472C4"/>
          <w:sz w:val="20"/>
          <w:szCs w:val="20"/>
        </w:rPr>
        <w:t>En el caso de los proyectos de “mejora de las capacidades logísticas tanto en tierra como en mar a través de actuaciones sobre infraestructuras que permitan la construcción y el montaje de sistemas y estructuras para las renovables marinas y de líneas de atraque en puertos”, la actividad no obstaculiza</w:t>
      </w:r>
      <w:r w:rsidR="00547AD2" w:rsidRPr="00B43573">
        <w:rPr>
          <w:rFonts w:asciiTheme="minorHAnsi" w:hAnsiTheme="minorHAnsi" w:cstheme="minorHAnsi"/>
          <w:iCs/>
          <w:color w:val="4472C4"/>
          <w:sz w:val="20"/>
          <w:szCs w:val="20"/>
        </w:rPr>
        <w:t>rá</w:t>
      </w:r>
      <w:r w:rsidRPr="00B43573">
        <w:rPr>
          <w:rFonts w:asciiTheme="minorHAnsi" w:hAnsiTheme="minorHAnsi" w:cstheme="minorHAnsi"/>
          <w:iCs/>
          <w:color w:val="4472C4"/>
          <w:sz w:val="20"/>
          <w:szCs w:val="20"/>
        </w:rPr>
        <w:t xml:space="preserve"> la consecución del buen estado ambiental del medio marino</w:t>
      </w:r>
      <w:r w:rsidRPr="00B43573">
        <w:rPr>
          <w:rFonts w:asciiTheme="minorHAnsi" w:hAnsiTheme="minorHAnsi" w:cstheme="minorHAnsi"/>
          <w:color w:val="4472C4"/>
          <w:sz w:val="20"/>
          <w:szCs w:val="20"/>
        </w:rPr>
        <w:t>, ya que cumpl</w:t>
      </w:r>
      <w:r w:rsidR="00547AD2" w:rsidRPr="00B43573">
        <w:rPr>
          <w:rFonts w:asciiTheme="minorHAnsi" w:hAnsiTheme="minorHAnsi" w:cstheme="minorHAnsi"/>
          <w:color w:val="4472C4"/>
          <w:sz w:val="20"/>
          <w:szCs w:val="20"/>
        </w:rPr>
        <w:t>irá</w:t>
      </w:r>
      <w:r w:rsidRPr="00B43573">
        <w:rPr>
          <w:rFonts w:asciiTheme="minorHAnsi" w:hAnsiTheme="minorHAnsi" w:cstheme="minorHAnsi"/>
          <w:color w:val="4472C4"/>
          <w:sz w:val="20"/>
          <w:szCs w:val="20"/>
        </w:rPr>
        <w:t xml:space="preserve"> con la </w:t>
      </w:r>
      <w:r w:rsidRPr="00A869DA">
        <w:rPr>
          <w:rFonts w:asciiTheme="minorHAnsi" w:hAnsiTheme="minorHAnsi" w:cstheme="minorHAnsi"/>
          <w:b/>
          <w:bCs/>
          <w:i/>
          <w:iCs/>
          <w:color w:val="4472C4"/>
          <w:sz w:val="20"/>
          <w:szCs w:val="20"/>
        </w:rPr>
        <w:t xml:space="preserve">Directiva 2008/56/CE del Parlamento Europeo y del Consejo, de 17 de junio de 2008, por la que se establece un marco de acción comunitaria para la política del medio marino </w:t>
      </w:r>
      <w:r w:rsidRPr="00A869DA">
        <w:rPr>
          <w:rFonts w:asciiTheme="minorHAnsi" w:hAnsiTheme="minorHAnsi" w:cstheme="minorHAnsi"/>
          <w:color w:val="4472C4"/>
          <w:sz w:val="20"/>
          <w:szCs w:val="20"/>
        </w:rPr>
        <w:t>(Directiva marco sobre la estrategia marina), traspuesta al ordenamiento jurídico español por la Ley 41/2010, de 29 de diciembre, de protección del medio marino. En particular, se adoptarán las medidas adecuadas</w:t>
      </w:r>
      <w:r w:rsidR="00420F1B">
        <w:rPr>
          <w:rFonts w:asciiTheme="minorHAnsi" w:hAnsiTheme="minorHAnsi" w:cstheme="minorHAnsi"/>
          <w:color w:val="4472C4"/>
          <w:sz w:val="20"/>
          <w:szCs w:val="20"/>
        </w:rPr>
        <w:t xml:space="preserve"> -particularizadas a la actuación-</w:t>
      </w:r>
      <w:r w:rsidRPr="00A869DA">
        <w:rPr>
          <w:rFonts w:asciiTheme="minorHAnsi" w:hAnsiTheme="minorHAnsi" w:cstheme="minorHAnsi"/>
          <w:color w:val="4472C4"/>
          <w:sz w:val="20"/>
          <w:szCs w:val="20"/>
        </w:rPr>
        <w:t xml:space="preserve"> para prevenir o mitigar impactos</w:t>
      </w:r>
      <w:r w:rsidR="006972EC">
        <w:rPr>
          <w:rFonts w:asciiTheme="minorHAnsi" w:hAnsiTheme="minorHAnsi" w:cstheme="minorHAnsi"/>
          <w:color w:val="4472C4"/>
          <w:sz w:val="20"/>
          <w:szCs w:val="20"/>
        </w:rPr>
        <w:t xml:space="preserve"> para reducir el ruido y las vibraciones (Descriptor </w:t>
      </w:r>
      <w:r w:rsidR="006972EC" w:rsidRPr="00A869DA">
        <w:rPr>
          <w:rFonts w:asciiTheme="minorHAnsi" w:hAnsiTheme="minorHAnsi" w:cstheme="minorHAnsi"/>
          <w:color w:val="4472C4"/>
          <w:sz w:val="20"/>
          <w:szCs w:val="20"/>
        </w:rPr>
        <w:t>número 11</w:t>
      </w:r>
      <w:r w:rsidR="00420F1B">
        <w:rPr>
          <w:rFonts w:asciiTheme="minorHAnsi" w:hAnsiTheme="minorHAnsi" w:cstheme="minorHAnsi"/>
          <w:color w:val="4472C4"/>
          <w:sz w:val="20"/>
          <w:szCs w:val="20"/>
        </w:rPr>
        <w:t>,</w:t>
      </w:r>
      <w:r w:rsidR="006972EC" w:rsidRPr="00A869DA">
        <w:rPr>
          <w:rFonts w:asciiTheme="minorHAnsi" w:hAnsiTheme="minorHAnsi" w:cstheme="minorHAnsi"/>
          <w:color w:val="4472C4"/>
          <w:sz w:val="20"/>
          <w:szCs w:val="20"/>
        </w:rPr>
        <w:t xml:space="preserve"> ruido/energía</w:t>
      </w:r>
      <w:r w:rsidR="006972EC">
        <w:rPr>
          <w:rFonts w:asciiTheme="minorHAnsi" w:hAnsiTheme="minorHAnsi" w:cstheme="minorHAnsi"/>
          <w:color w:val="4472C4"/>
          <w:sz w:val="20"/>
          <w:szCs w:val="20"/>
        </w:rPr>
        <w:t xml:space="preserve">)  el polvo y las emisiones de contaminantes </w:t>
      </w:r>
      <w:r w:rsidR="00420F1B">
        <w:rPr>
          <w:rFonts w:asciiTheme="minorHAnsi" w:hAnsiTheme="minorHAnsi" w:cstheme="minorHAnsi"/>
          <w:color w:val="4472C4"/>
          <w:sz w:val="20"/>
          <w:szCs w:val="20"/>
        </w:rPr>
        <w:t xml:space="preserve">(Descriptor número 8, concentraciones de contaminantes) </w:t>
      </w:r>
      <w:r w:rsidR="006972EC">
        <w:rPr>
          <w:rFonts w:asciiTheme="minorHAnsi" w:hAnsiTheme="minorHAnsi" w:cstheme="minorHAnsi"/>
          <w:color w:val="4472C4"/>
          <w:sz w:val="20"/>
          <w:szCs w:val="20"/>
        </w:rPr>
        <w:t>durante los trabajos de construcción y mantenimiento</w:t>
      </w:r>
      <w:r w:rsidR="00420F1B">
        <w:rPr>
          <w:rFonts w:asciiTheme="minorHAnsi" w:hAnsiTheme="minorHAnsi" w:cstheme="minorHAnsi"/>
          <w:color w:val="4472C4"/>
          <w:sz w:val="20"/>
          <w:szCs w:val="20"/>
        </w:rPr>
        <w:t xml:space="preserve">, así como cualquier otro descriptor que pueda ser de aplicación </w:t>
      </w:r>
      <w:r w:rsidR="00420F1B" w:rsidRPr="00420F1B">
        <w:rPr>
          <w:rFonts w:asciiTheme="minorHAnsi" w:hAnsiTheme="minorHAnsi" w:cstheme="minorHAnsi"/>
          <w:color w:val="4472C4"/>
          <w:sz w:val="20"/>
          <w:szCs w:val="20"/>
        </w:rPr>
        <w:t xml:space="preserve">para </w:t>
      </w:r>
      <w:r w:rsidR="00420F1B">
        <w:rPr>
          <w:rFonts w:asciiTheme="minorHAnsi" w:hAnsiTheme="minorHAnsi" w:cstheme="minorHAnsi"/>
          <w:color w:val="4472C4"/>
          <w:sz w:val="20"/>
          <w:szCs w:val="20"/>
        </w:rPr>
        <w:t xml:space="preserve">preservar </w:t>
      </w:r>
      <w:r w:rsidR="00420F1B" w:rsidRPr="00420F1B">
        <w:rPr>
          <w:rFonts w:asciiTheme="minorHAnsi" w:hAnsiTheme="minorHAnsi" w:cstheme="minorHAnsi"/>
          <w:color w:val="4472C4"/>
          <w:sz w:val="20"/>
          <w:szCs w:val="20"/>
        </w:rPr>
        <w:t>el buen estado ambiental del medio marino (</w:t>
      </w:r>
      <w:r w:rsidR="00420F1B">
        <w:rPr>
          <w:rFonts w:asciiTheme="minorHAnsi" w:hAnsiTheme="minorHAnsi" w:cstheme="minorHAnsi"/>
          <w:color w:val="4472C4"/>
          <w:sz w:val="20"/>
          <w:szCs w:val="20"/>
        </w:rPr>
        <w:t>Referencia: D</w:t>
      </w:r>
      <w:r w:rsidR="00420F1B" w:rsidRPr="00420F1B">
        <w:rPr>
          <w:rFonts w:asciiTheme="minorHAnsi" w:hAnsiTheme="minorHAnsi" w:cstheme="minorHAnsi"/>
          <w:color w:val="4472C4"/>
          <w:sz w:val="20"/>
          <w:szCs w:val="20"/>
        </w:rPr>
        <w:t>escriptores cualitativos para determinar el buen estado ambiental, previstos en el Anexo II de dicha Ley y como establece la Decisión (UE) 2017/848</w:t>
      </w:r>
      <w:r w:rsidR="00420F1B">
        <w:rPr>
          <w:rFonts w:asciiTheme="minorHAnsi" w:hAnsiTheme="minorHAnsi" w:cstheme="minorHAnsi"/>
          <w:color w:val="4472C4"/>
          <w:sz w:val="20"/>
          <w:szCs w:val="20"/>
        </w:rPr>
        <w:t>).</w:t>
      </w:r>
    </w:p>
    <w:p w14:paraId="3E0CEA0A" w14:textId="65D3E318" w:rsidR="004563DD" w:rsidRPr="00C3790D" w:rsidRDefault="004563DD" w:rsidP="00880F5E">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r w:rsidRPr="00A869DA">
        <w:rPr>
          <w:rFonts w:asciiTheme="minorHAnsi" w:hAnsiTheme="minorHAnsi" w:cstheme="minorHAnsi"/>
          <w:color w:val="4472C4"/>
          <w:sz w:val="20"/>
          <w:szCs w:val="20"/>
        </w:rPr>
        <w:t>Además, los proyectos beneficiarios de esta medida deberán disponer</w:t>
      </w:r>
      <w:r w:rsidR="002424FA" w:rsidRPr="00A869DA">
        <w:rPr>
          <w:rFonts w:asciiTheme="minorHAnsi" w:hAnsiTheme="minorHAnsi" w:cstheme="minorHAnsi"/>
          <w:color w:val="4472C4"/>
          <w:sz w:val="20"/>
          <w:szCs w:val="20"/>
        </w:rPr>
        <w:t>, en su caso,</w:t>
      </w:r>
      <w:r w:rsidRPr="00A869DA">
        <w:rPr>
          <w:rFonts w:asciiTheme="minorHAnsi" w:hAnsiTheme="minorHAnsi" w:cstheme="minorHAnsi"/>
          <w:color w:val="4472C4"/>
          <w:sz w:val="20"/>
          <w:szCs w:val="20"/>
        </w:rPr>
        <w:t xml:space="preserve"> de una Declaración de </w:t>
      </w:r>
      <w:r w:rsidRPr="00C3790D">
        <w:rPr>
          <w:rFonts w:asciiTheme="minorHAnsi" w:hAnsiTheme="minorHAnsi" w:cstheme="minorHAnsi"/>
          <w:color w:val="4472C4"/>
          <w:sz w:val="20"/>
          <w:szCs w:val="20"/>
        </w:rPr>
        <w:t>Impacto Ambiental (DIA) favorable, de conformidad con la “</w:t>
      </w:r>
      <w:r w:rsidRPr="00C3790D">
        <w:rPr>
          <w:rFonts w:asciiTheme="minorHAnsi" w:hAnsiTheme="minorHAnsi" w:cstheme="minorHAnsi"/>
          <w:b/>
          <w:i/>
          <w:color w:val="4472C4"/>
          <w:sz w:val="20"/>
          <w:szCs w:val="20"/>
        </w:rPr>
        <w:t>Ley 21/2013, de 9 de diciembre, de evaluación ambiental”</w:t>
      </w:r>
      <w:r w:rsidRPr="00C3790D">
        <w:rPr>
          <w:rFonts w:asciiTheme="minorHAnsi" w:hAnsiTheme="minorHAnsi" w:cstheme="minorHAnsi"/>
          <w:color w:val="4472C4"/>
          <w:sz w:val="20"/>
          <w:szCs w:val="20"/>
        </w:rPr>
        <w:t>.</w:t>
      </w:r>
    </w:p>
    <w:p w14:paraId="28232899" w14:textId="41994BF0" w:rsidR="00122D05" w:rsidRPr="00A869DA" w:rsidRDefault="00122D05" w:rsidP="0064452F">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r w:rsidRPr="00C3790D">
        <w:rPr>
          <w:rFonts w:asciiTheme="minorHAnsi" w:hAnsiTheme="minorHAnsi" w:cstheme="minorHAnsi"/>
          <w:color w:val="4472C4"/>
          <w:sz w:val="20"/>
          <w:szCs w:val="20"/>
        </w:rPr>
        <w:t>[</w:t>
      </w:r>
      <w:r w:rsidRPr="00CA36A2">
        <w:rPr>
          <w:rFonts w:asciiTheme="minorHAnsi" w:hAnsiTheme="minorHAnsi" w:cstheme="minorHAnsi"/>
          <w:color w:val="4472C4"/>
          <w:sz w:val="20"/>
          <w:szCs w:val="20"/>
          <w:highlight w:val="lightGray"/>
        </w:rPr>
        <w:t>EL SOLICITANTE PUEDE COMPLEMENTAR LO INDICADO CON MEDIDAS ESPECÍFICAS PARA LA PREVENCIÓN Y CONTROL DE LA CONTAMINACIÓN A LA ATMÓSFERA, EL AGUA O EL SUELO, DE ACUERDO CON LAS CARACTERISTICAS PARTICULARES DEL PROYECTO.</w:t>
      </w:r>
      <w:r w:rsidRPr="00C3790D">
        <w:rPr>
          <w:rFonts w:asciiTheme="minorHAnsi" w:hAnsiTheme="minorHAnsi" w:cstheme="minorHAnsi"/>
          <w:color w:val="4472C4"/>
          <w:sz w:val="20"/>
          <w:szCs w:val="20"/>
        </w:rPr>
        <w:t>]</w:t>
      </w:r>
    </w:p>
    <w:p w14:paraId="6FC1CBE6" w14:textId="77777777" w:rsidR="007261AD" w:rsidRPr="0006427A" w:rsidRDefault="007261AD" w:rsidP="0064452F">
      <w:pPr>
        <w:rPr>
          <w:rFonts w:asciiTheme="minorHAnsi" w:hAnsiTheme="minorHAnsi" w:cstheme="minorHAnsi"/>
          <w:bCs/>
        </w:rPr>
      </w:pPr>
    </w:p>
    <w:p w14:paraId="784BD1C7" w14:textId="77777777" w:rsidR="00B53580" w:rsidRPr="0006427A" w:rsidRDefault="00B53580" w:rsidP="00B53580">
      <w:pPr>
        <w:spacing w:before="0" w:after="200" w:line="276" w:lineRule="auto"/>
        <w:jc w:val="left"/>
        <w:rPr>
          <w:rFonts w:asciiTheme="minorHAnsi" w:hAnsiTheme="minorHAnsi" w:cstheme="minorHAnsi"/>
          <w:bCs/>
        </w:rPr>
      </w:pPr>
      <w:r w:rsidRPr="0006427A">
        <w:rPr>
          <w:rFonts w:asciiTheme="minorHAnsi" w:hAnsiTheme="minorHAnsi" w:cstheme="minorHAnsi"/>
          <w:bCs/>
        </w:rPr>
        <w:br w:type="page"/>
      </w:r>
    </w:p>
    <w:p w14:paraId="5D7CBE0E" w14:textId="45A6F915" w:rsidR="00022368" w:rsidRPr="005A63C5" w:rsidRDefault="00022368" w:rsidP="00022368">
      <w:pPr>
        <w:spacing w:before="0" w:after="200"/>
        <w:jc w:val="left"/>
        <w:rPr>
          <w:rFonts w:asciiTheme="minorHAnsi" w:hAnsiTheme="minorHAnsi" w:cstheme="minorHAnsi"/>
          <w:color w:val="0070C0"/>
        </w:rPr>
      </w:pPr>
      <w:r w:rsidRPr="005A63C5">
        <w:rPr>
          <w:rFonts w:asciiTheme="minorHAnsi" w:hAnsiTheme="minorHAnsi" w:cstheme="minorHAnsi"/>
          <w:b/>
          <w:color w:val="0070C0"/>
        </w:rPr>
        <w:t>f. Protección y restauración de la biodiversidad y los ecosistemas</w:t>
      </w:r>
    </w:p>
    <w:p w14:paraId="15940B36" w14:textId="77777777" w:rsidR="00022368" w:rsidRPr="0006427A" w:rsidRDefault="00022368" w:rsidP="00022368">
      <w:pPr>
        <w:rPr>
          <w:rFonts w:asciiTheme="minorHAnsi" w:hAnsiTheme="minorHAnsi" w:cstheme="minorHAnsi"/>
          <w:i/>
          <w:color w:val="E4A239"/>
          <w:u w:val="single"/>
        </w:rPr>
      </w:pPr>
      <w:r w:rsidRPr="0006427A">
        <w:rPr>
          <w:rFonts w:asciiTheme="minorHAnsi" w:hAnsiTheme="minorHAnsi" w:cstheme="minorHAnsi"/>
        </w:rPr>
        <w:t xml:space="preserve">La actuación: </w:t>
      </w:r>
    </w:p>
    <w:p w14:paraId="6B7ECE36" w14:textId="55562ECB" w:rsidR="00022368" w:rsidRPr="0006427A" w:rsidRDefault="00022368" w:rsidP="00022368">
      <w:pPr>
        <w:rPr>
          <w:rFonts w:asciiTheme="minorHAnsi" w:hAnsiTheme="minorHAnsi" w:cstheme="minorHAnsi"/>
        </w:rPr>
      </w:pPr>
      <w:r w:rsidRPr="0006427A">
        <w:rPr>
          <w:rFonts w:ascii="Segoe UI Symbol" w:hAnsi="Segoe UI Symbol" w:cs="Segoe UI Symbol"/>
          <w:iCs/>
        </w:rPr>
        <w:t>☐</w:t>
      </w:r>
      <w:r w:rsidRPr="0006427A">
        <w:rPr>
          <w:rFonts w:asciiTheme="minorHAnsi" w:hAnsiTheme="minorHAnsi" w:cstheme="minorHAnsi"/>
        </w:rPr>
        <w:t xml:space="preserve"> Causa un perjuicio nulo o insignificante sobre la protección y restauración de la biodiversidad y los ecosistemas. </w:t>
      </w:r>
      <w:r w:rsidRPr="0006427A">
        <w:rPr>
          <w:rFonts w:asciiTheme="minorHAnsi" w:hAnsiTheme="minorHAnsi" w:cstheme="minorHAnsi"/>
          <w:i/>
          <w:iCs/>
        </w:rPr>
        <w:t>Proporcione una justificación.</w:t>
      </w:r>
    </w:p>
    <w:p w14:paraId="489DB1C7" w14:textId="4C14FD4E" w:rsidR="00022368" w:rsidRPr="0006427A" w:rsidRDefault="00022368" w:rsidP="00022368">
      <w:pPr>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14:paraId="64BA092A" w14:textId="138A96A6" w:rsidR="00022368" w:rsidRPr="0006427A" w:rsidRDefault="00022368" w:rsidP="00022368">
      <w:pPr>
        <w:rPr>
          <w:rFonts w:asciiTheme="minorHAnsi" w:hAnsiTheme="minorHAnsi" w:cstheme="minorHAnsi"/>
        </w:rPr>
      </w:pPr>
      <w:r w:rsidRPr="0006427A">
        <w:rPr>
          <w:rFonts w:ascii="Segoe UI Symbol" w:hAnsi="Segoe UI Symbol" w:cs="Segoe UI Symbol"/>
          <w:iCs/>
        </w:rPr>
        <w:t>☐</w:t>
      </w:r>
      <w:r w:rsidRPr="0006427A">
        <w:rPr>
          <w:rFonts w:asciiTheme="minorHAnsi" w:hAnsiTheme="minorHAnsi" w:cstheme="minorHAnsi"/>
        </w:rPr>
        <w:t xml:space="preserve"> Contribuye sustancialmente a alcanzar el objetivo medioambiental protección y restauración de la biodiversidad y los ecosistemas de acuerdo con el artículo 15 del Reglamento 2020/852. </w:t>
      </w:r>
      <w:r w:rsidRPr="0006427A">
        <w:rPr>
          <w:rFonts w:asciiTheme="minorHAnsi" w:hAnsiTheme="minorHAnsi" w:cstheme="minorHAnsi"/>
          <w:i/>
          <w:iCs/>
        </w:rPr>
        <w:t>Proporcione una justificación</w:t>
      </w:r>
      <w:r w:rsidRPr="0006427A">
        <w:rPr>
          <w:rFonts w:asciiTheme="minorHAnsi" w:hAnsiTheme="minorHAnsi" w:cstheme="minorHAnsi"/>
        </w:rPr>
        <w:t>.</w:t>
      </w:r>
    </w:p>
    <w:p w14:paraId="4FFE8359" w14:textId="77777777" w:rsidR="00022368" w:rsidRPr="0006427A" w:rsidRDefault="00022368" w:rsidP="00022368">
      <w:pPr>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14:paraId="7201C72B" w14:textId="0B04AC0C" w:rsidR="00022368" w:rsidRPr="0006427A" w:rsidRDefault="00022368" w:rsidP="00022368">
      <w:pPr>
        <w:spacing w:before="0"/>
        <w:rPr>
          <w:rFonts w:asciiTheme="minorHAnsi" w:hAnsiTheme="minorHAnsi" w:cstheme="minorHAnsi"/>
          <w:i/>
        </w:rPr>
      </w:pPr>
      <w:r w:rsidRPr="0006427A">
        <w:rPr>
          <w:rFonts w:ascii="Segoe UI Symbol" w:hAnsi="Segoe UI Symbol" w:cs="Segoe UI Symbol"/>
          <w:iCs/>
        </w:rPr>
        <w:t>☐</w:t>
      </w:r>
      <w:r w:rsidRPr="0006427A">
        <w:rPr>
          <w:rFonts w:asciiTheme="minorHAnsi" w:hAnsiTheme="minorHAnsi" w:cstheme="minorHAnsi"/>
        </w:rPr>
        <w:t xml:space="preserve"> </w:t>
      </w:r>
      <w:r w:rsidRPr="0006427A">
        <w:rPr>
          <w:rFonts w:asciiTheme="minorHAnsi" w:hAnsiTheme="minorHAnsi" w:cstheme="minorHAnsi"/>
          <w:iCs/>
        </w:rPr>
        <w:t xml:space="preserve">Contribuye al 100% al objetivo medioambiental, de acuerdo con el anexo VI del Reglamento 2021/241, en relación con la protección y restauración de la biodiversidad y los ecosistemas. </w:t>
      </w:r>
      <w:r w:rsidRPr="0006427A">
        <w:rPr>
          <w:rFonts w:asciiTheme="minorHAnsi" w:hAnsiTheme="minorHAnsi" w:cstheme="minorHAnsi"/>
          <w:i/>
        </w:rPr>
        <w:t>Proporcione una justificación.</w:t>
      </w:r>
    </w:p>
    <w:p w14:paraId="4942B4A8" w14:textId="77777777" w:rsidR="00022368" w:rsidRPr="0006427A" w:rsidRDefault="00022368" w:rsidP="00022368">
      <w:pPr>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14:paraId="1F196A93" w14:textId="1C4640CA" w:rsidR="00022368" w:rsidRPr="0006427A" w:rsidRDefault="004563DD" w:rsidP="00022368">
      <w:pPr>
        <w:spacing w:before="0"/>
        <w:rPr>
          <w:rFonts w:asciiTheme="minorHAnsi" w:hAnsiTheme="minorHAnsi" w:cstheme="minorHAnsi"/>
          <w:iCs/>
        </w:rPr>
      </w:pPr>
      <w:r w:rsidRPr="0006427A">
        <w:rPr>
          <w:rFonts w:ascii="Segoe UI Symbol" w:hAnsi="Segoe UI Symbol" w:cs="Segoe UI Symbol"/>
          <w:iCs/>
        </w:rPr>
        <w:t>☑</w:t>
      </w:r>
      <w:r w:rsidR="00022368" w:rsidRPr="0006427A">
        <w:rPr>
          <w:rFonts w:asciiTheme="minorHAnsi" w:hAnsiTheme="minorHAnsi" w:cstheme="minorHAnsi"/>
          <w:iCs/>
        </w:rPr>
        <w:t xml:space="preserve"> Ninguna de las anteriores.</w:t>
      </w:r>
    </w:p>
    <w:p w14:paraId="760A784F" w14:textId="77777777" w:rsidR="00022368" w:rsidRPr="0006427A" w:rsidRDefault="00022368" w:rsidP="00022368">
      <w:pPr>
        <w:spacing w:line="259" w:lineRule="auto"/>
        <w:ind w:left="720"/>
        <w:rPr>
          <w:rFonts w:asciiTheme="minorHAnsi" w:hAnsiTheme="minorHAnsi" w:cstheme="minorHAnsi"/>
        </w:rPr>
      </w:pPr>
      <w:r w:rsidRPr="0006427A">
        <w:rPr>
          <w:rFonts w:asciiTheme="minorHAnsi" w:hAnsiTheme="minorHAnsi" w:cstheme="minorHAnsi"/>
        </w:rPr>
        <w:t>¿Se espera que la actuación (i) vaya en gran medida en detrimento de las buenas condiciones y la resiliencia de los ecosistemas; o (ii) vaya en detrimento del estado de conservación de los hábitats y las especies, en particular de aquellos de interés para la Unión?</w:t>
      </w:r>
    </w:p>
    <w:p w14:paraId="0AB670A1" w14:textId="77777777" w:rsidR="00022368" w:rsidRPr="0006427A" w:rsidRDefault="00022368" w:rsidP="00022368">
      <w:pPr>
        <w:spacing w:line="259" w:lineRule="auto"/>
        <w:ind w:left="720"/>
        <w:rPr>
          <w:rFonts w:asciiTheme="minorHAnsi" w:hAnsiTheme="minorHAnsi" w:cstheme="minorHAnsi"/>
        </w:rPr>
      </w:pPr>
      <w:r w:rsidRPr="0006427A">
        <w:rPr>
          <w:rFonts w:ascii="Segoe UI Symbol" w:hAnsi="Segoe UI Symbol" w:cs="Segoe UI Symbol"/>
        </w:rPr>
        <w:t>☐</w:t>
      </w:r>
      <w:r w:rsidRPr="0006427A">
        <w:rPr>
          <w:rFonts w:asciiTheme="minorHAnsi" w:hAnsiTheme="minorHAnsi" w:cstheme="minorHAnsi"/>
        </w:rPr>
        <w:t xml:space="preserve"> Sí: </w:t>
      </w:r>
      <w:r w:rsidRPr="0006427A">
        <w:rPr>
          <w:rFonts w:asciiTheme="minorHAnsi" w:hAnsiTheme="minorHAnsi" w:cstheme="minorHAnsi"/>
          <w:i/>
        </w:rPr>
        <w:t>debería desestimarse la actuación</w:t>
      </w:r>
    </w:p>
    <w:p w14:paraId="140B82C5" w14:textId="77777777" w:rsidR="00022368" w:rsidRPr="0006427A" w:rsidRDefault="00022368" w:rsidP="00022368">
      <w:pPr>
        <w:tabs>
          <w:tab w:val="left" w:pos="8505"/>
        </w:tabs>
        <w:spacing w:line="259" w:lineRule="auto"/>
        <w:ind w:left="720"/>
        <w:rPr>
          <w:rFonts w:asciiTheme="minorHAnsi" w:hAnsiTheme="minorHAnsi" w:cstheme="minorHAnsi"/>
          <w:i/>
        </w:rPr>
      </w:pPr>
      <w:r w:rsidRPr="0006427A">
        <w:rPr>
          <w:rFonts w:ascii="Segoe UI Symbol" w:hAnsi="Segoe UI Symbol" w:cs="Segoe UI Symbol"/>
        </w:rPr>
        <w:t>☑</w:t>
      </w:r>
      <w:r w:rsidRPr="0006427A">
        <w:rPr>
          <w:rFonts w:asciiTheme="minorHAnsi" w:hAnsiTheme="minorHAnsi" w:cstheme="minorHAnsi"/>
        </w:rPr>
        <w:t xml:space="preserve"> No: </w:t>
      </w:r>
      <w:r w:rsidRPr="0006427A">
        <w:rPr>
          <w:rFonts w:asciiTheme="minorHAnsi" w:hAnsiTheme="minorHAnsi" w:cstheme="minorHAnsi"/>
          <w:i/>
        </w:rPr>
        <w:t xml:space="preserve">proporcione una justificación sustantiva del porqué la actuación cumple el principio DNSH para el objetivo de </w:t>
      </w:r>
      <w:r w:rsidRPr="0006427A">
        <w:rPr>
          <w:rFonts w:asciiTheme="minorHAnsi" w:hAnsiTheme="minorHAnsi" w:cstheme="minorHAnsi"/>
        </w:rPr>
        <w:t>protección y restauración de la biodiversidad y los ecosistemas</w:t>
      </w:r>
      <w:r w:rsidRPr="0006427A">
        <w:rPr>
          <w:rFonts w:asciiTheme="minorHAnsi" w:hAnsiTheme="minorHAnsi" w:cstheme="minorHAnsi"/>
          <w:i/>
        </w:rPr>
        <w:t>.</w:t>
      </w:r>
    </w:p>
    <w:p w14:paraId="779FD592" w14:textId="77777777" w:rsidR="00814C92" w:rsidRPr="00A869DA" w:rsidRDefault="00814C92" w:rsidP="00A869DA">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r w:rsidRPr="00A869DA">
        <w:rPr>
          <w:rFonts w:asciiTheme="minorHAnsi" w:hAnsiTheme="minorHAnsi" w:cstheme="minorHAnsi"/>
          <w:color w:val="4472C4"/>
          <w:sz w:val="20"/>
          <w:szCs w:val="20"/>
        </w:rPr>
        <w:t xml:space="preserve">El Estudio Ambiental Estratégico del PNIEC, el cual aplica directamente a los proyectos objeto de esta medida, realiza un análisis exhaustivo de los efectos de las medidas del PNIEC sobre la biodiversidad y los ecosistemas, proponiendo medidas correctoras para todos aquellos casos en los que la implementación del PNIEC pudiera suponer un perjuicio, de acuerdo a la </w:t>
      </w:r>
      <w:r w:rsidRPr="00A869DA">
        <w:rPr>
          <w:rFonts w:asciiTheme="minorHAnsi" w:hAnsiTheme="minorHAnsi" w:cstheme="minorHAnsi"/>
          <w:b/>
          <w:bCs/>
          <w:i/>
          <w:iCs/>
          <w:color w:val="4472C4"/>
          <w:sz w:val="20"/>
          <w:szCs w:val="20"/>
        </w:rPr>
        <w:t>Directiva 92/43/CEE del Consejo, relativa a la conservación de los hábitats naturales y de la fauna y flora silvestres</w:t>
      </w:r>
      <w:r w:rsidRPr="00A869DA">
        <w:rPr>
          <w:rFonts w:asciiTheme="minorHAnsi" w:hAnsiTheme="minorHAnsi" w:cstheme="minorHAnsi"/>
          <w:color w:val="4472C4"/>
          <w:sz w:val="20"/>
          <w:szCs w:val="20"/>
        </w:rPr>
        <w:t>. El seguimiento de estas recomendaciones ambientales para mitigar los efectos asegurará que no se produzca daño significativo sobre los ecosistemas ni pérdida de biodiversidad, reduciendo la fragmentación del territorio y su degradación, con especial atención a los corredores verdes y otras medidas de conectividad de los hábitats, así como a la protección de las especies animales.</w:t>
      </w:r>
    </w:p>
    <w:p w14:paraId="12FF9086" w14:textId="2EB13BED" w:rsidR="00265699" w:rsidRDefault="005A79F8" w:rsidP="00A869DA">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r w:rsidRPr="00A869DA">
        <w:rPr>
          <w:rFonts w:asciiTheme="minorHAnsi" w:hAnsiTheme="minorHAnsi" w:cstheme="minorHAnsi"/>
          <w:color w:val="4472C4"/>
          <w:sz w:val="20"/>
          <w:szCs w:val="20"/>
        </w:rPr>
        <w:t xml:space="preserve">En este sentido, todos los proyectos beneficiarios de este programa de ayudas respetarán la normativa medioambiental aplicable. </w:t>
      </w:r>
      <w:r w:rsidR="006E785D" w:rsidRPr="00A869DA">
        <w:rPr>
          <w:rFonts w:asciiTheme="minorHAnsi" w:hAnsiTheme="minorHAnsi" w:cstheme="minorHAnsi"/>
          <w:color w:val="4472C4"/>
          <w:sz w:val="20"/>
          <w:szCs w:val="20"/>
        </w:rPr>
        <w:t xml:space="preserve">Además, la orden de bases establece que las actuaciones llevarán a cabo los procedimientos de evaluación ambiental establecidos en la </w:t>
      </w:r>
      <w:r w:rsidR="006E785D" w:rsidRPr="00A869DA">
        <w:rPr>
          <w:rFonts w:asciiTheme="minorHAnsi" w:hAnsiTheme="minorHAnsi" w:cstheme="minorHAnsi"/>
          <w:b/>
          <w:bCs/>
          <w:color w:val="4472C4"/>
          <w:sz w:val="20"/>
          <w:szCs w:val="20"/>
        </w:rPr>
        <w:t>Ley 21/2013, de 9 de diciembre, de evaluación ambiental</w:t>
      </w:r>
      <w:r w:rsidR="006E785D" w:rsidRPr="00A869DA">
        <w:rPr>
          <w:rFonts w:asciiTheme="minorHAnsi" w:hAnsiTheme="minorHAnsi" w:cstheme="minorHAnsi"/>
          <w:color w:val="4472C4"/>
          <w:sz w:val="20"/>
          <w:szCs w:val="20"/>
        </w:rPr>
        <w:t>, que sean de aplicación, así como otras evaluaciones y procedimientos que pudieran resultar de aplicación en virtud de la legislación medioambiental</w:t>
      </w:r>
      <w:r w:rsidR="00EA7A96">
        <w:rPr>
          <w:rFonts w:asciiTheme="minorHAnsi" w:hAnsiTheme="minorHAnsi" w:cstheme="minorHAnsi"/>
          <w:color w:val="4472C4"/>
          <w:sz w:val="20"/>
          <w:szCs w:val="20"/>
        </w:rPr>
        <w:t xml:space="preserve"> (art.4.4.iv BBRR)</w:t>
      </w:r>
      <w:r w:rsidR="006E785D" w:rsidRPr="00A869DA">
        <w:rPr>
          <w:rFonts w:asciiTheme="minorHAnsi" w:hAnsiTheme="minorHAnsi" w:cstheme="minorHAnsi"/>
          <w:color w:val="4472C4"/>
          <w:sz w:val="20"/>
          <w:szCs w:val="20"/>
        </w:rPr>
        <w:t>.</w:t>
      </w:r>
      <w:r w:rsidR="008904CF">
        <w:rPr>
          <w:rFonts w:asciiTheme="minorHAnsi" w:hAnsiTheme="minorHAnsi" w:cstheme="minorHAnsi"/>
          <w:color w:val="4472C4"/>
          <w:sz w:val="20"/>
          <w:szCs w:val="20"/>
        </w:rPr>
        <w:t xml:space="preserve"> Según contemplado expresamente en las bases reguladoras, e</w:t>
      </w:r>
      <w:r w:rsidR="008904CF" w:rsidRPr="008904CF">
        <w:rPr>
          <w:rFonts w:asciiTheme="minorHAnsi" w:hAnsiTheme="minorHAnsi" w:cstheme="minorHAnsi"/>
          <w:color w:val="4472C4"/>
          <w:sz w:val="20"/>
          <w:szCs w:val="20"/>
        </w:rPr>
        <w:t>n cualquier caso, las actuaciones tendrán que respetar lo establecido por la “</w:t>
      </w:r>
      <w:r w:rsidR="008904CF" w:rsidRPr="00880F5E">
        <w:rPr>
          <w:rFonts w:asciiTheme="minorHAnsi" w:hAnsiTheme="minorHAnsi" w:cstheme="minorHAnsi"/>
          <w:b/>
          <w:bCs/>
          <w:color w:val="4472C4"/>
          <w:sz w:val="20"/>
          <w:szCs w:val="20"/>
        </w:rPr>
        <w:t>Ley 42/2007, de 13 de diciembre, del Patrimonio Natural y de la Biodiversidad</w:t>
      </w:r>
      <w:r w:rsidR="008904CF" w:rsidRPr="008904CF">
        <w:rPr>
          <w:rFonts w:asciiTheme="minorHAnsi" w:hAnsiTheme="minorHAnsi" w:cstheme="minorHAnsi"/>
          <w:color w:val="4472C4"/>
          <w:sz w:val="20"/>
          <w:szCs w:val="20"/>
        </w:rPr>
        <w:t>” en aquello que le sea de aplicación</w:t>
      </w:r>
      <w:r w:rsidR="008904CF">
        <w:rPr>
          <w:rFonts w:asciiTheme="minorHAnsi" w:hAnsiTheme="minorHAnsi" w:cstheme="minorHAnsi"/>
          <w:color w:val="4472C4"/>
          <w:sz w:val="20"/>
          <w:szCs w:val="20"/>
        </w:rPr>
        <w:t xml:space="preserve"> (art. 4.4.v. BBRR)</w:t>
      </w:r>
      <w:r w:rsidR="008904CF" w:rsidRPr="008904CF">
        <w:rPr>
          <w:rFonts w:asciiTheme="minorHAnsi" w:hAnsiTheme="minorHAnsi" w:cstheme="minorHAnsi"/>
          <w:color w:val="4472C4"/>
          <w:sz w:val="20"/>
          <w:szCs w:val="20"/>
        </w:rPr>
        <w:t>.</w:t>
      </w:r>
    </w:p>
    <w:p w14:paraId="06B688BA" w14:textId="77777777" w:rsidR="00EB394D" w:rsidRDefault="00EB394D" w:rsidP="00A869DA">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p>
    <w:p w14:paraId="0D04C6D3" w14:textId="22205E0D" w:rsidR="00880F5E" w:rsidRPr="00A869DA" w:rsidRDefault="00880F5E" w:rsidP="00896253">
      <w:pPr>
        <w:pStyle w:val="Prrafodelista"/>
        <w:pBdr>
          <w:top w:val="single" w:sz="4" w:space="1" w:color="auto"/>
          <w:left w:val="single" w:sz="4" w:space="4" w:color="auto"/>
          <w:bottom w:val="single" w:sz="4" w:space="1" w:color="auto"/>
          <w:right w:val="single" w:sz="4" w:space="4" w:color="auto"/>
        </w:pBdr>
        <w:spacing w:after="0"/>
        <w:ind w:left="0"/>
      </w:pPr>
      <w:r w:rsidRPr="00A869DA">
        <w:rPr>
          <w:rFonts w:asciiTheme="minorHAnsi" w:hAnsiTheme="minorHAnsi" w:cstheme="minorHAnsi"/>
          <w:color w:val="4472C4"/>
          <w:sz w:val="20"/>
          <w:szCs w:val="20"/>
        </w:rPr>
        <w:t xml:space="preserve">En particular, por lo que se refiere a la protección de la Biodiversidad, </w:t>
      </w:r>
      <w:r>
        <w:rPr>
          <w:rFonts w:asciiTheme="minorHAnsi" w:hAnsiTheme="minorHAnsi" w:cstheme="minorHAnsi"/>
          <w:color w:val="4472C4"/>
          <w:sz w:val="20"/>
          <w:szCs w:val="20"/>
        </w:rPr>
        <w:t xml:space="preserve">cuando sea de aplicación a la actuación, </w:t>
      </w:r>
      <w:r w:rsidRPr="00A869DA">
        <w:rPr>
          <w:rFonts w:asciiTheme="minorHAnsi" w:hAnsiTheme="minorHAnsi" w:cstheme="minorHAnsi"/>
          <w:color w:val="4472C4"/>
          <w:sz w:val="20"/>
          <w:szCs w:val="20"/>
        </w:rPr>
        <w:t xml:space="preserve">debe evaluarse adecuadamente la repercusión de los proyectos sobre los espacios integrados en la Red Natura 2000 conforme a lo regulado por la </w:t>
      </w:r>
      <w:r w:rsidRPr="00A869DA">
        <w:rPr>
          <w:rFonts w:asciiTheme="minorHAnsi" w:hAnsiTheme="minorHAnsi" w:cstheme="minorHAnsi"/>
          <w:b/>
          <w:bCs/>
          <w:color w:val="4472C4"/>
          <w:sz w:val="20"/>
          <w:szCs w:val="20"/>
        </w:rPr>
        <w:t>Ley 42/2007 de Patrimonio Natural y de la Biodiversidad</w:t>
      </w:r>
      <w:r w:rsidRPr="00A869DA">
        <w:rPr>
          <w:rFonts w:asciiTheme="minorHAnsi" w:hAnsiTheme="minorHAnsi" w:cstheme="minorHAnsi"/>
          <w:color w:val="4472C4"/>
          <w:sz w:val="20"/>
          <w:szCs w:val="20"/>
        </w:rPr>
        <w:t xml:space="preserve">. Esta evaluación queda subsumida, en su caso, en el procedimiento de evaluación ambiental de la </w:t>
      </w:r>
      <w:r w:rsidRPr="00A869DA">
        <w:rPr>
          <w:rFonts w:asciiTheme="minorHAnsi" w:hAnsiTheme="minorHAnsi" w:cstheme="minorHAnsi"/>
          <w:b/>
          <w:bCs/>
          <w:color w:val="4472C4"/>
          <w:sz w:val="20"/>
          <w:szCs w:val="20"/>
        </w:rPr>
        <w:t>Ley 9/2018, de 5 de diciembre, por la que se modifica la Ley 21/2013, de 9 de diciembre para la consecución de Declaración de Impacto Ambiental Favorable</w:t>
      </w:r>
      <w:r w:rsidRPr="00A869DA">
        <w:rPr>
          <w:rFonts w:asciiTheme="minorHAnsi" w:hAnsiTheme="minorHAnsi" w:cstheme="minorHAnsi"/>
          <w:color w:val="4472C4"/>
          <w:sz w:val="20"/>
          <w:szCs w:val="20"/>
        </w:rPr>
        <w:t>.</w:t>
      </w:r>
    </w:p>
    <w:p w14:paraId="578F7AD5" w14:textId="068E668B" w:rsidR="006E785D" w:rsidRPr="00A869DA" w:rsidRDefault="00265699" w:rsidP="00A869DA">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r w:rsidRPr="00A869DA">
        <w:rPr>
          <w:rFonts w:asciiTheme="minorHAnsi" w:hAnsiTheme="minorHAnsi" w:cstheme="minorHAnsi"/>
          <w:color w:val="4472C4"/>
          <w:sz w:val="20"/>
          <w:szCs w:val="20"/>
        </w:rPr>
        <w:t>Adicionalmente,</w:t>
      </w:r>
      <w:r w:rsidRPr="00A869DA">
        <w:rPr>
          <w:rFonts w:asciiTheme="minorHAnsi" w:hAnsiTheme="minorHAnsi" w:cstheme="minorHAnsi"/>
          <w:sz w:val="20"/>
          <w:szCs w:val="20"/>
        </w:rPr>
        <w:t xml:space="preserve"> </w:t>
      </w:r>
      <w:r w:rsidRPr="00A869DA">
        <w:rPr>
          <w:rFonts w:asciiTheme="minorHAnsi" w:hAnsiTheme="minorHAnsi" w:cstheme="minorHAnsi"/>
          <w:color w:val="4472C4"/>
          <w:sz w:val="20"/>
          <w:szCs w:val="20"/>
        </w:rPr>
        <w:t xml:space="preserve">las actuaciones deberán cumplir con la Ley 62/2003, de 30 de diciembre, de medidas fiscales, administrativas y del orden social que incluye, en su artículo 129, la modificación del texto refundido de la </w:t>
      </w:r>
      <w:r w:rsidRPr="00A869DA">
        <w:rPr>
          <w:rFonts w:asciiTheme="minorHAnsi" w:hAnsiTheme="minorHAnsi" w:cstheme="minorHAnsi"/>
          <w:b/>
          <w:bCs/>
          <w:color w:val="4472C4"/>
          <w:sz w:val="20"/>
          <w:szCs w:val="20"/>
        </w:rPr>
        <w:t>Ley de Aguas</w:t>
      </w:r>
      <w:r w:rsidRPr="00A869DA">
        <w:rPr>
          <w:rFonts w:asciiTheme="minorHAnsi" w:hAnsiTheme="minorHAnsi" w:cstheme="minorHAnsi"/>
          <w:color w:val="4472C4"/>
          <w:sz w:val="20"/>
          <w:szCs w:val="20"/>
        </w:rPr>
        <w:t xml:space="preserve">, aprobado por Real Decreto Legislativo 1/2001, de 20 de julio, por la que se incorpora al derecho español la Directiva 2000/60/CE, estableciendo un marco comunitario de actuación en el ámbito de la política de aguas, así como las </w:t>
      </w:r>
      <w:r w:rsidRPr="00A869DA">
        <w:rPr>
          <w:rFonts w:asciiTheme="minorHAnsi" w:hAnsiTheme="minorHAnsi" w:cstheme="minorHAnsi"/>
          <w:b/>
          <w:bCs/>
          <w:color w:val="4472C4"/>
          <w:sz w:val="20"/>
          <w:szCs w:val="20"/>
        </w:rPr>
        <w:t>normativas comunitarias sobre Protección de las Aguas y la Directiva 2009/147/CR del Parlamento Europeo y del Consejo de 30 de noviembre de 2009, relativa a la conservación de las aves silvestre</w:t>
      </w:r>
      <w:r w:rsidR="00EA7A96">
        <w:rPr>
          <w:rFonts w:asciiTheme="minorHAnsi" w:hAnsiTheme="minorHAnsi" w:cstheme="minorHAnsi"/>
          <w:b/>
          <w:bCs/>
          <w:color w:val="4472C4"/>
          <w:sz w:val="20"/>
          <w:szCs w:val="20"/>
        </w:rPr>
        <w:t xml:space="preserve"> </w:t>
      </w:r>
      <w:r w:rsidR="00EA7A96" w:rsidRPr="00EA7A96">
        <w:rPr>
          <w:rFonts w:asciiTheme="minorHAnsi" w:hAnsiTheme="minorHAnsi" w:cstheme="minorHAnsi"/>
          <w:color w:val="4472C4"/>
          <w:sz w:val="20"/>
          <w:szCs w:val="20"/>
        </w:rPr>
        <w:t>(art. 8.7 BBRR)</w:t>
      </w:r>
      <w:r w:rsidRPr="00A869DA">
        <w:rPr>
          <w:rFonts w:asciiTheme="minorHAnsi" w:hAnsiTheme="minorHAnsi" w:cstheme="minorHAnsi"/>
          <w:color w:val="4472C4"/>
          <w:sz w:val="20"/>
          <w:szCs w:val="20"/>
        </w:rPr>
        <w:t xml:space="preserve">. </w:t>
      </w:r>
    </w:p>
    <w:p w14:paraId="2CA36591" w14:textId="6054B9AE" w:rsidR="00403045" w:rsidRDefault="00265699" w:rsidP="00A869DA">
      <w:pPr>
        <w:pStyle w:val="Prrafodelista"/>
        <w:pBdr>
          <w:top w:val="single" w:sz="4" w:space="1" w:color="auto"/>
          <w:left w:val="single" w:sz="4" w:space="4" w:color="auto"/>
          <w:bottom w:val="single" w:sz="4" w:space="1" w:color="auto"/>
          <w:right w:val="single" w:sz="4" w:space="4" w:color="auto"/>
        </w:pBdr>
        <w:spacing w:after="0"/>
        <w:ind w:left="0"/>
        <w:rPr>
          <w:rFonts w:asciiTheme="minorHAnsi" w:hAnsiTheme="minorHAnsi" w:cstheme="minorHAnsi"/>
          <w:color w:val="4472C4"/>
          <w:sz w:val="20"/>
          <w:szCs w:val="20"/>
        </w:rPr>
      </w:pPr>
      <w:r w:rsidRPr="00A869DA">
        <w:rPr>
          <w:rFonts w:asciiTheme="minorHAnsi" w:hAnsiTheme="minorHAnsi" w:cstheme="minorHAnsi"/>
          <w:color w:val="4472C4"/>
          <w:sz w:val="20"/>
          <w:szCs w:val="20"/>
        </w:rPr>
        <w:t>Por otra parte, e</w:t>
      </w:r>
      <w:r w:rsidR="00814C92" w:rsidRPr="00A869DA">
        <w:rPr>
          <w:rFonts w:asciiTheme="minorHAnsi" w:hAnsiTheme="minorHAnsi" w:cstheme="minorHAnsi"/>
          <w:color w:val="4472C4"/>
          <w:sz w:val="20"/>
          <w:szCs w:val="20"/>
        </w:rPr>
        <w:t xml:space="preserve">n virtud del artículo 75 del Real Decreto legislativo 2/2011, de 5 de septiembre, “por el que se aprueba el </w:t>
      </w:r>
      <w:r w:rsidR="00814C92" w:rsidRPr="00A869DA">
        <w:rPr>
          <w:rFonts w:asciiTheme="minorHAnsi" w:hAnsiTheme="minorHAnsi" w:cstheme="minorHAnsi"/>
          <w:b/>
          <w:bCs/>
          <w:i/>
          <w:iCs/>
          <w:color w:val="4472C4"/>
          <w:sz w:val="20"/>
          <w:szCs w:val="20"/>
        </w:rPr>
        <w:t>Texto Refundido de la Ley de Puertos del Estado y de la Marina Mercante”</w:t>
      </w:r>
      <w:r w:rsidR="00814C92" w:rsidRPr="00A869DA">
        <w:rPr>
          <w:rFonts w:asciiTheme="minorHAnsi" w:hAnsiTheme="minorHAnsi" w:cstheme="minorHAnsi"/>
          <w:color w:val="4472C4"/>
          <w:sz w:val="20"/>
          <w:szCs w:val="20"/>
        </w:rPr>
        <w:t>, estarán sujetos a autorización previa de la Autoridad Portuaria, con sujeción al correspondiente Pliego de Condiciones Generales de autorizaciones de ocupación del dominio público portuario que apruebe el Ministro de Fomento</w:t>
      </w:r>
      <w:r w:rsidR="00403045" w:rsidRPr="00A869DA">
        <w:rPr>
          <w:rFonts w:asciiTheme="minorHAnsi" w:hAnsiTheme="minorHAnsi" w:cstheme="minorHAnsi"/>
          <w:color w:val="4472C4"/>
          <w:sz w:val="20"/>
          <w:szCs w:val="20"/>
        </w:rPr>
        <w:t xml:space="preserve"> (actual Ministro de Transporte y Movilidad Sostenible)</w:t>
      </w:r>
      <w:r w:rsidR="00814C92" w:rsidRPr="00A869DA">
        <w:rPr>
          <w:rFonts w:asciiTheme="minorHAnsi" w:hAnsiTheme="minorHAnsi" w:cstheme="minorHAnsi"/>
          <w:color w:val="4472C4"/>
          <w:sz w:val="20"/>
          <w:szCs w:val="20"/>
        </w:rPr>
        <w:t xml:space="preserve"> y a las condiciones particulares que determine la Autoridad Portuaria.</w:t>
      </w:r>
      <w:r w:rsidR="00403045" w:rsidRPr="00A869DA">
        <w:rPr>
          <w:rFonts w:asciiTheme="minorHAnsi" w:hAnsiTheme="minorHAnsi" w:cstheme="minorHAnsi"/>
          <w:color w:val="4472C4"/>
          <w:sz w:val="20"/>
          <w:szCs w:val="20"/>
        </w:rPr>
        <w:t xml:space="preserve"> </w:t>
      </w:r>
    </w:p>
    <w:p w14:paraId="20F4A4AB" w14:textId="77777777" w:rsidR="00EB394D" w:rsidRDefault="00EB394D" w:rsidP="00A869DA">
      <w:pPr>
        <w:pStyle w:val="Prrafodelista"/>
        <w:pBdr>
          <w:top w:val="single" w:sz="4" w:space="1" w:color="auto"/>
          <w:left w:val="single" w:sz="4" w:space="4" w:color="auto"/>
          <w:bottom w:val="single" w:sz="4" w:space="1" w:color="auto"/>
          <w:right w:val="single" w:sz="4" w:space="4" w:color="auto"/>
        </w:pBdr>
        <w:spacing w:after="0"/>
        <w:ind w:left="0"/>
        <w:rPr>
          <w:rFonts w:asciiTheme="minorHAnsi" w:hAnsiTheme="minorHAnsi" w:cstheme="minorHAnsi"/>
          <w:color w:val="4472C4"/>
          <w:sz w:val="20"/>
          <w:szCs w:val="20"/>
        </w:rPr>
      </w:pPr>
    </w:p>
    <w:p w14:paraId="25DC0EF4" w14:textId="4A1CEE69" w:rsidR="00EB394D" w:rsidRPr="00A869DA" w:rsidRDefault="00EB394D" w:rsidP="00EB394D">
      <w:pPr>
        <w:pBdr>
          <w:top w:val="single" w:sz="4" w:space="1" w:color="auto"/>
          <w:left w:val="single" w:sz="4" w:space="4" w:color="auto"/>
          <w:bottom w:val="single" w:sz="4" w:space="1" w:color="auto"/>
          <w:right w:val="single" w:sz="4" w:space="4" w:color="auto"/>
        </w:pBdr>
        <w:spacing w:after="0"/>
        <w:rPr>
          <w:rFonts w:asciiTheme="minorHAnsi" w:hAnsiTheme="minorHAnsi" w:cstheme="minorHAnsi"/>
          <w:color w:val="4472C4"/>
          <w:sz w:val="20"/>
          <w:szCs w:val="20"/>
        </w:rPr>
      </w:pPr>
      <w:r w:rsidRPr="00C3790D">
        <w:rPr>
          <w:rFonts w:asciiTheme="minorHAnsi" w:hAnsiTheme="minorHAnsi" w:cstheme="minorHAnsi"/>
          <w:color w:val="4472C4"/>
          <w:sz w:val="20"/>
          <w:szCs w:val="20"/>
        </w:rPr>
        <w:t>[</w:t>
      </w:r>
      <w:r w:rsidRPr="00557ADD">
        <w:rPr>
          <w:rFonts w:asciiTheme="minorHAnsi" w:hAnsiTheme="minorHAnsi" w:cstheme="minorHAnsi"/>
          <w:color w:val="4472C4"/>
          <w:sz w:val="20"/>
          <w:szCs w:val="20"/>
          <w:highlight w:val="lightGray"/>
        </w:rPr>
        <w:t>EL SOLICITANTE PUEDE COMPLEMENTAR LO INDICADO CON MEDIDAS ESPECÍFICAS PARA LA</w:t>
      </w:r>
      <w:r>
        <w:rPr>
          <w:rFonts w:asciiTheme="minorHAnsi" w:hAnsiTheme="minorHAnsi" w:cstheme="minorHAnsi"/>
          <w:color w:val="4472C4"/>
          <w:sz w:val="20"/>
          <w:szCs w:val="20"/>
          <w:highlight w:val="lightGray"/>
        </w:rPr>
        <w:t xml:space="preserve"> PROTECCIÓN Y RESTAURACIÓN DE LA BIODIVERSIDAD Y LOS ECOSISTEMAS</w:t>
      </w:r>
      <w:r w:rsidRPr="00557ADD">
        <w:rPr>
          <w:rFonts w:asciiTheme="minorHAnsi" w:hAnsiTheme="minorHAnsi" w:cstheme="minorHAnsi"/>
          <w:color w:val="4472C4"/>
          <w:sz w:val="20"/>
          <w:szCs w:val="20"/>
          <w:highlight w:val="lightGray"/>
        </w:rPr>
        <w:t>, DE ACUERDO CON LAS CARACTERISTICAS PARTICULARES DEL PROYECTO.</w:t>
      </w:r>
      <w:r w:rsidRPr="00C3790D">
        <w:rPr>
          <w:rFonts w:asciiTheme="minorHAnsi" w:hAnsiTheme="minorHAnsi" w:cstheme="minorHAnsi"/>
          <w:color w:val="4472C4"/>
          <w:sz w:val="20"/>
          <w:szCs w:val="20"/>
        </w:rPr>
        <w:t>]</w:t>
      </w:r>
    </w:p>
    <w:p w14:paraId="66B21018" w14:textId="77777777" w:rsidR="00EB394D" w:rsidRPr="00A869DA" w:rsidRDefault="00EB394D" w:rsidP="00A869DA">
      <w:pPr>
        <w:pStyle w:val="Prrafodelista"/>
        <w:pBdr>
          <w:top w:val="single" w:sz="4" w:space="1" w:color="auto"/>
          <w:left w:val="single" w:sz="4" w:space="4" w:color="auto"/>
          <w:bottom w:val="single" w:sz="4" w:space="1" w:color="auto"/>
          <w:right w:val="single" w:sz="4" w:space="4" w:color="auto"/>
        </w:pBdr>
        <w:spacing w:after="0"/>
        <w:ind w:left="0"/>
        <w:rPr>
          <w:rFonts w:asciiTheme="minorHAnsi" w:hAnsiTheme="minorHAnsi" w:cstheme="minorHAnsi"/>
          <w:color w:val="4472C4"/>
          <w:sz w:val="20"/>
          <w:szCs w:val="20"/>
        </w:rPr>
      </w:pPr>
    </w:p>
    <w:p w14:paraId="4E478027" w14:textId="77777777" w:rsidR="007261AD" w:rsidRPr="0006427A" w:rsidRDefault="007261AD" w:rsidP="007261AD">
      <w:pPr>
        <w:rPr>
          <w:rFonts w:asciiTheme="minorHAnsi" w:hAnsiTheme="minorHAnsi" w:cstheme="minorHAnsi"/>
          <w:bCs/>
        </w:rPr>
      </w:pPr>
    </w:p>
    <w:p w14:paraId="41A116FA" w14:textId="77777777" w:rsidR="00A869DA" w:rsidRDefault="00022368" w:rsidP="00E97922">
      <w:pPr>
        <w:spacing w:before="0" w:after="200" w:line="276" w:lineRule="auto"/>
        <w:jc w:val="left"/>
        <w:rPr>
          <w:rFonts w:asciiTheme="minorHAnsi" w:hAnsiTheme="minorHAnsi" w:cstheme="minorHAnsi"/>
          <w:bCs/>
        </w:rPr>
      </w:pPr>
      <w:r w:rsidRPr="0006427A">
        <w:rPr>
          <w:rFonts w:asciiTheme="minorHAnsi" w:hAnsiTheme="minorHAnsi" w:cstheme="minorHAnsi"/>
          <w:bCs/>
        </w:rPr>
        <w:br w:type="page"/>
      </w:r>
    </w:p>
    <w:p w14:paraId="7C0D126A" w14:textId="77777777" w:rsidR="00A869DA" w:rsidRDefault="00A869DA" w:rsidP="00E97922">
      <w:pPr>
        <w:spacing w:before="0" w:after="200" w:line="276" w:lineRule="auto"/>
        <w:jc w:val="left"/>
        <w:rPr>
          <w:rFonts w:asciiTheme="minorHAnsi" w:hAnsiTheme="minorHAnsi" w:cstheme="minorHAnsi"/>
          <w:bCs/>
        </w:rPr>
      </w:pPr>
    </w:p>
    <w:p w14:paraId="354C4A14" w14:textId="52D2CCF1" w:rsidR="00E97922" w:rsidRPr="0006427A" w:rsidRDefault="00E97922" w:rsidP="00E97922">
      <w:pPr>
        <w:spacing w:before="0" w:after="200" w:line="276" w:lineRule="auto"/>
        <w:jc w:val="left"/>
        <w:rPr>
          <w:rFonts w:asciiTheme="minorHAnsi" w:hAnsiTheme="minorHAnsi" w:cstheme="minorHAnsi"/>
          <w:bCs/>
        </w:rPr>
      </w:pPr>
      <w:r w:rsidRPr="0006427A">
        <w:rPr>
          <w:rFonts w:asciiTheme="minorHAnsi" w:hAnsiTheme="minorHAnsi" w:cstheme="minorHAnsi"/>
          <w:bCs/>
        </w:rPr>
        <w:t>Y para que conste a los efectos oportunos, firmo la presente.</w:t>
      </w:r>
    </w:p>
    <w:p w14:paraId="4AC2C213" w14:textId="77777777" w:rsidR="00E97922" w:rsidRPr="0006427A" w:rsidRDefault="00E97922" w:rsidP="00E97922">
      <w:pPr>
        <w:spacing w:before="0" w:after="200" w:line="276" w:lineRule="auto"/>
        <w:jc w:val="left"/>
        <w:rPr>
          <w:rFonts w:asciiTheme="minorHAnsi" w:hAnsiTheme="minorHAnsi" w:cstheme="minorHAnsi"/>
          <w:bCs/>
        </w:rPr>
      </w:pPr>
    </w:p>
    <w:p w14:paraId="2C9C2074" w14:textId="67202606" w:rsidR="00E97922" w:rsidRPr="0006427A" w:rsidRDefault="00E97922" w:rsidP="00E97922">
      <w:pPr>
        <w:spacing w:before="0" w:after="200" w:line="276" w:lineRule="auto"/>
        <w:jc w:val="center"/>
        <w:rPr>
          <w:rFonts w:asciiTheme="minorHAnsi" w:hAnsiTheme="minorHAnsi" w:cstheme="minorHAnsi"/>
          <w:bCs/>
        </w:rPr>
      </w:pPr>
      <w:r w:rsidRPr="0006427A">
        <w:rPr>
          <w:rFonts w:asciiTheme="minorHAnsi" w:hAnsiTheme="minorHAnsi" w:cstheme="minorHAnsi"/>
          <w:bCs/>
        </w:rPr>
        <w:t xml:space="preserve">En ……………………………… a … de …………………… de </w:t>
      </w:r>
      <w:r w:rsidR="00EB394D">
        <w:rPr>
          <w:rFonts w:asciiTheme="minorHAnsi" w:hAnsiTheme="minorHAnsi" w:cstheme="minorHAnsi"/>
          <w:bCs/>
        </w:rPr>
        <w:t>2026</w:t>
      </w:r>
    </w:p>
    <w:p w14:paraId="7C95DBE7" w14:textId="77777777" w:rsidR="00E97922" w:rsidRPr="0006427A" w:rsidRDefault="00E97922" w:rsidP="00E97922">
      <w:pPr>
        <w:spacing w:before="0" w:after="200" w:line="276" w:lineRule="auto"/>
        <w:jc w:val="center"/>
        <w:rPr>
          <w:rFonts w:asciiTheme="minorHAnsi" w:hAnsiTheme="minorHAnsi" w:cstheme="minorHAnsi"/>
          <w:bCs/>
          <w:i/>
          <w:iCs/>
        </w:rPr>
      </w:pPr>
      <w:r w:rsidRPr="0006427A">
        <w:rPr>
          <w:rFonts w:asciiTheme="minorHAnsi" w:hAnsiTheme="minorHAnsi" w:cstheme="minorHAnsi"/>
          <w:bCs/>
          <w:i/>
          <w:iCs/>
        </w:rPr>
        <w:t>(Firma del solicitante o del representante de la entidad)</w:t>
      </w:r>
    </w:p>
    <w:p w14:paraId="1C221DFD" w14:textId="77777777" w:rsidR="00E97922" w:rsidRPr="0006427A" w:rsidRDefault="00E97922" w:rsidP="00E97922">
      <w:pPr>
        <w:spacing w:before="0" w:after="200" w:line="276" w:lineRule="auto"/>
        <w:jc w:val="left"/>
        <w:rPr>
          <w:rFonts w:asciiTheme="minorHAnsi" w:hAnsiTheme="minorHAnsi" w:cstheme="minorHAnsi"/>
          <w:bCs/>
        </w:rPr>
      </w:pPr>
    </w:p>
    <w:p w14:paraId="63E52A21" w14:textId="77777777" w:rsidR="00E97922" w:rsidRPr="0006427A" w:rsidRDefault="00E97922" w:rsidP="00E97922">
      <w:pPr>
        <w:spacing w:before="0" w:after="200" w:line="276" w:lineRule="auto"/>
        <w:jc w:val="left"/>
        <w:rPr>
          <w:rFonts w:asciiTheme="minorHAnsi" w:hAnsiTheme="minorHAnsi" w:cstheme="minorHAnsi"/>
          <w:bCs/>
        </w:rPr>
      </w:pPr>
    </w:p>
    <w:p w14:paraId="698E2F2B" w14:textId="77777777" w:rsidR="00E97922" w:rsidRPr="0006427A" w:rsidRDefault="00E97922" w:rsidP="00E97922">
      <w:pPr>
        <w:spacing w:before="0" w:after="200" w:line="276" w:lineRule="auto"/>
        <w:jc w:val="left"/>
        <w:rPr>
          <w:rFonts w:asciiTheme="minorHAnsi" w:hAnsiTheme="minorHAnsi" w:cstheme="minorHAnsi"/>
          <w:bCs/>
        </w:rPr>
      </w:pPr>
    </w:p>
    <w:p w14:paraId="701B2C3B" w14:textId="77777777" w:rsidR="00022368" w:rsidRPr="0006427A" w:rsidRDefault="00022368" w:rsidP="00B53580">
      <w:pPr>
        <w:spacing w:before="0" w:after="200" w:line="276" w:lineRule="auto"/>
        <w:jc w:val="left"/>
        <w:rPr>
          <w:rFonts w:asciiTheme="minorHAnsi" w:hAnsiTheme="minorHAnsi" w:cstheme="minorHAnsi"/>
          <w:bCs/>
        </w:rPr>
      </w:pPr>
    </w:p>
    <w:p w14:paraId="1B10AF19" w14:textId="77777777" w:rsidR="0087406E" w:rsidRPr="0006427A" w:rsidRDefault="0087406E" w:rsidP="009D5028">
      <w:pPr>
        <w:rPr>
          <w:rFonts w:asciiTheme="minorHAnsi" w:hAnsiTheme="minorHAnsi" w:cstheme="minorHAnsi"/>
          <w:bCs/>
        </w:rPr>
      </w:pPr>
    </w:p>
    <w:sectPr w:rsidR="0087406E" w:rsidRPr="0006427A" w:rsidSect="0006427A">
      <w:headerReference w:type="even" r:id="rId17"/>
      <w:headerReference w:type="default" r:id="rId18"/>
      <w:footerReference w:type="even" r:id="rId19"/>
      <w:footerReference w:type="default" r:id="rId20"/>
      <w:headerReference w:type="first" r:id="rId21"/>
      <w:footerReference w:type="first" r:id="rId22"/>
      <w:pgSz w:w="11906" w:h="16838"/>
      <w:pgMar w:top="2268" w:right="1701" w:bottom="1418" w:left="1701" w:header="567" w:footer="366" w:gutter="0"/>
      <w:pgBorders w:offsetFrom="page">
        <w:top w:val="single" w:sz="4" w:space="24" w:color="0070C0"/>
        <w:left w:val="single" w:sz="4" w:space="24" w:color="0070C0"/>
        <w:bottom w:val="single" w:sz="4" w:space="24" w:color="0070C0"/>
        <w:right w:val="single" w:sz="4" w:space="24" w:color="0070C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CB90F" w14:textId="77777777" w:rsidR="00B94866" w:rsidRDefault="00B94866" w:rsidP="00C038ED">
      <w:pPr>
        <w:spacing w:before="0"/>
      </w:pPr>
      <w:r>
        <w:separator/>
      </w:r>
    </w:p>
  </w:endnote>
  <w:endnote w:type="continuationSeparator" w:id="0">
    <w:p w14:paraId="180781FA" w14:textId="77777777" w:rsidR="00B94866" w:rsidRDefault="00B94866" w:rsidP="00C038ED">
      <w:pPr>
        <w:spacing w:before="0"/>
      </w:pPr>
      <w:r>
        <w:continuationSeparator/>
      </w:r>
    </w:p>
  </w:endnote>
  <w:endnote w:type="continuationNotice" w:id="1">
    <w:p w14:paraId="171BCFDC" w14:textId="77777777" w:rsidR="00B94866" w:rsidRDefault="00B9486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themeColor="text1"/>
        <w:sz w:val="20"/>
        <w:szCs w:val="20"/>
      </w:rPr>
      <w:id w:val="-1649433538"/>
      <w:docPartObj>
        <w:docPartGallery w:val="Page Numbers (Bottom of Page)"/>
        <w:docPartUnique/>
      </w:docPartObj>
    </w:sdtPr>
    <w:sdtEndPr/>
    <w:sdtContent>
      <w:p w14:paraId="14F1590D" w14:textId="7ACE54B8" w:rsidR="00BB2FB3" w:rsidRPr="001E64B8" w:rsidRDefault="00BB2FB3" w:rsidP="00167A26">
        <w:pPr>
          <w:pStyle w:val="Piedepgina"/>
          <w:pBdr>
            <w:top w:val="single" w:sz="4" w:space="1" w:color="auto"/>
          </w:pBdr>
          <w:tabs>
            <w:tab w:val="clear" w:pos="4252"/>
            <w:tab w:val="clear" w:pos="8504"/>
            <w:tab w:val="left" w:pos="4820"/>
          </w:tabs>
          <w:ind w:right="-567"/>
          <w:jc w:val="right"/>
          <w:rPr>
            <w:color w:val="000000" w:themeColor="text1"/>
            <w:sz w:val="20"/>
            <w:szCs w:val="20"/>
          </w:rPr>
        </w:pPr>
        <w:r w:rsidRPr="00C038ED">
          <w:rPr>
            <w:color w:val="000000" w:themeColor="text1"/>
            <w:sz w:val="20"/>
            <w:szCs w:val="20"/>
          </w:rPr>
          <w:fldChar w:fldCharType="begin"/>
        </w:r>
        <w:r w:rsidRPr="00C038ED">
          <w:rPr>
            <w:color w:val="000000" w:themeColor="text1"/>
            <w:sz w:val="20"/>
            <w:szCs w:val="20"/>
          </w:rPr>
          <w:instrText>PAGE   \* MERGEFORMAT</w:instrText>
        </w:r>
        <w:r w:rsidRPr="00C038ED">
          <w:rPr>
            <w:color w:val="000000" w:themeColor="text1"/>
            <w:sz w:val="20"/>
            <w:szCs w:val="20"/>
          </w:rPr>
          <w:fldChar w:fldCharType="separate"/>
        </w:r>
        <w:r>
          <w:rPr>
            <w:noProof/>
            <w:color w:val="000000" w:themeColor="text1"/>
            <w:sz w:val="20"/>
            <w:szCs w:val="20"/>
          </w:rPr>
          <w:t>18</w:t>
        </w:r>
        <w:r w:rsidRPr="00C038ED">
          <w:rPr>
            <w:color w:val="000000" w:themeColor="text1"/>
            <w:sz w:val="20"/>
            <w:szCs w:val="20"/>
          </w:rPr>
          <w:fldChar w:fldCharType="end"/>
        </w:r>
        <w:r>
          <w:rPr>
            <w:color w:val="000000" w:themeColor="text1"/>
            <w:sz w:val="20"/>
            <w:szCs w:val="20"/>
          </w:rPr>
          <w:tab/>
          <w:t>REDUCCIÓN DE EMISIONES UN 80% EN INSTALACIONES DE BIOMASA</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FFFFFF" w:themeColor="background1"/>
        <w:sz w:val="18"/>
        <w:szCs w:val="18"/>
      </w:rPr>
      <w:id w:val="1497071157"/>
      <w:docPartObj>
        <w:docPartGallery w:val="Page Numbers (Bottom of Page)"/>
        <w:docPartUnique/>
      </w:docPartObj>
    </w:sdtPr>
    <w:sdtEndPr>
      <w:rPr>
        <w:b w:val="0"/>
        <w:bCs w:val="0"/>
        <w:sz w:val="20"/>
        <w:szCs w:val="20"/>
      </w:rPr>
    </w:sdtEndPr>
    <w:sdtContent>
      <w:tbl>
        <w:tblPr>
          <w:tblStyle w:val="Tablaconcuadrcula"/>
          <w:tblW w:w="523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5291"/>
          <w:gridCol w:w="3619"/>
        </w:tblGrid>
        <w:tr w:rsidR="00BB2FB3" w14:paraId="6EE38063" w14:textId="77777777" w:rsidTr="00ED27B8">
          <w:trPr>
            <w:trHeight w:val="568"/>
          </w:trPr>
          <w:tc>
            <w:tcPr>
              <w:tcW w:w="2969" w:type="pct"/>
              <w:shd w:val="clear" w:color="auto" w:fill="0070C0"/>
              <w:vAlign w:val="center"/>
            </w:tcPr>
            <w:p w14:paraId="2B0FFC53" w14:textId="7EE177AD" w:rsidR="00764B46" w:rsidRPr="00764B46" w:rsidRDefault="00BB2FB3" w:rsidP="00E97922">
              <w:pPr>
                <w:pStyle w:val="Piedepgina"/>
                <w:tabs>
                  <w:tab w:val="clear" w:pos="4252"/>
                  <w:tab w:val="clear" w:pos="8504"/>
                  <w:tab w:val="left" w:pos="9214"/>
                </w:tabs>
                <w:spacing w:before="0" w:after="0"/>
                <w:ind w:right="-425"/>
                <w:jc w:val="left"/>
                <w:rPr>
                  <w:b/>
                  <w:color w:val="FFFFFF" w:themeColor="background1"/>
                  <w:sz w:val="18"/>
                  <w:szCs w:val="18"/>
                </w:rPr>
              </w:pPr>
              <w:r w:rsidRPr="00764B46">
                <w:rPr>
                  <w:b/>
                  <w:color w:val="FFFFFF" w:themeColor="background1"/>
                  <w:sz w:val="18"/>
                  <w:szCs w:val="18"/>
                </w:rPr>
                <w:t xml:space="preserve">Programa de </w:t>
              </w:r>
              <w:r w:rsidR="00764B46" w:rsidRPr="00764B46">
                <w:rPr>
                  <w:b/>
                  <w:color w:val="FFFFFF" w:themeColor="background1"/>
                  <w:sz w:val="18"/>
                  <w:szCs w:val="18"/>
                </w:rPr>
                <w:t xml:space="preserve">ayudas </w:t>
              </w:r>
            </w:p>
            <w:p w14:paraId="46057393" w14:textId="59E827E9" w:rsidR="00BB2FB3" w:rsidRPr="00D97440" w:rsidRDefault="00ED27B8" w:rsidP="00E97922">
              <w:pPr>
                <w:pStyle w:val="Piedepgina"/>
                <w:tabs>
                  <w:tab w:val="clear" w:pos="4252"/>
                  <w:tab w:val="clear" w:pos="8504"/>
                  <w:tab w:val="left" w:pos="9214"/>
                </w:tabs>
                <w:spacing w:before="0" w:after="0"/>
                <w:ind w:right="-425"/>
                <w:jc w:val="left"/>
                <w:rPr>
                  <w:color w:val="FFFFFF" w:themeColor="background1"/>
                  <w:sz w:val="18"/>
                  <w:szCs w:val="18"/>
                </w:rPr>
              </w:pPr>
              <w:r>
                <w:rPr>
                  <w:b/>
                  <w:color w:val="FFFFFF" w:themeColor="background1"/>
                  <w:sz w:val="18"/>
                  <w:szCs w:val="18"/>
                </w:rPr>
                <w:t>P</w:t>
              </w:r>
              <w:r w:rsidR="00C764F8">
                <w:rPr>
                  <w:b/>
                  <w:color w:val="FFFFFF" w:themeColor="background1"/>
                  <w:sz w:val="18"/>
                  <w:szCs w:val="18"/>
                </w:rPr>
                <w:t>ORT-EOLMAR</w:t>
              </w:r>
            </w:p>
          </w:tc>
          <w:tc>
            <w:tcPr>
              <w:tcW w:w="2031" w:type="pct"/>
              <w:shd w:val="clear" w:color="auto" w:fill="0070C0"/>
              <w:vAlign w:val="center"/>
            </w:tcPr>
            <w:p w14:paraId="5A2F97E8" w14:textId="5EFE96CF" w:rsidR="00BB2FB3" w:rsidRPr="00D97440" w:rsidRDefault="00BB2FB3" w:rsidP="00D97440">
              <w:pPr>
                <w:pStyle w:val="Piedepgina"/>
                <w:tabs>
                  <w:tab w:val="clear" w:pos="4252"/>
                  <w:tab w:val="clear" w:pos="8504"/>
                  <w:tab w:val="left" w:pos="9214"/>
                </w:tabs>
                <w:spacing w:before="0"/>
                <w:ind w:right="46"/>
                <w:jc w:val="right"/>
                <w:rPr>
                  <w:b/>
                  <w:color w:val="FFFFFF" w:themeColor="background1"/>
                  <w:sz w:val="20"/>
                  <w:szCs w:val="20"/>
                </w:rPr>
              </w:pPr>
              <w:r w:rsidRPr="00D97440">
                <w:rPr>
                  <w:b/>
                  <w:color w:val="FFFFFF" w:themeColor="background1"/>
                  <w:sz w:val="20"/>
                  <w:szCs w:val="20"/>
                </w:rPr>
                <w:fldChar w:fldCharType="begin"/>
              </w:r>
              <w:r w:rsidRPr="00D97440">
                <w:rPr>
                  <w:b/>
                  <w:color w:val="FFFFFF" w:themeColor="background1"/>
                  <w:sz w:val="20"/>
                  <w:szCs w:val="20"/>
                </w:rPr>
                <w:instrText>PAGE   \* MERGEFORMAT</w:instrText>
              </w:r>
              <w:r w:rsidRPr="00D97440">
                <w:rPr>
                  <w:b/>
                  <w:color w:val="FFFFFF" w:themeColor="background1"/>
                  <w:sz w:val="20"/>
                  <w:szCs w:val="20"/>
                </w:rPr>
                <w:fldChar w:fldCharType="separate"/>
              </w:r>
              <w:r w:rsidR="00D54AE5">
                <w:rPr>
                  <w:b/>
                  <w:noProof/>
                  <w:color w:val="FFFFFF" w:themeColor="background1"/>
                  <w:sz w:val="20"/>
                  <w:szCs w:val="20"/>
                </w:rPr>
                <w:t>9</w:t>
              </w:r>
              <w:r w:rsidRPr="00D97440">
                <w:rPr>
                  <w:b/>
                  <w:color w:val="FFFFFF" w:themeColor="background1"/>
                  <w:sz w:val="20"/>
                  <w:szCs w:val="20"/>
                </w:rPr>
                <w:fldChar w:fldCharType="end"/>
              </w:r>
            </w:p>
          </w:tc>
        </w:tr>
      </w:tbl>
      <w:p w14:paraId="24AE94A6" w14:textId="12BC54EA" w:rsidR="00BB2FB3" w:rsidRPr="005A2A37" w:rsidRDefault="00CA36A2" w:rsidP="00D97440">
        <w:pPr>
          <w:pStyle w:val="Piedepgina"/>
          <w:tabs>
            <w:tab w:val="clear" w:pos="4252"/>
            <w:tab w:val="clear" w:pos="8504"/>
            <w:tab w:val="left" w:pos="9214"/>
          </w:tabs>
          <w:spacing w:before="0"/>
          <w:ind w:right="-425"/>
          <w:rPr>
            <w:color w:val="FFFFFF" w:themeColor="background1"/>
            <w:sz w:val="2"/>
            <w:szCs w:val="2"/>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47B29" w14:textId="575E97B0" w:rsidR="00FD4610" w:rsidRDefault="00FD4610" w:rsidP="00FD4610">
    <w:pPr>
      <w:pStyle w:val="Piedepgina"/>
      <w:tabs>
        <w:tab w:val="left" w:pos="3402"/>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6693F" w14:textId="77777777" w:rsidR="00B94866" w:rsidRDefault="00B94866" w:rsidP="00C038ED">
      <w:pPr>
        <w:spacing w:before="0"/>
      </w:pPr>
      <w:r>
        <w:separator/>
      </w:r>
    </w:p>
  </w:footnote>
  <w:footnote w:type="continuationSeparator" w:id="0">
    <w:p w14:paraId="790518FD" w14:textId="77777777" w:rsidR="00B94866" w:rsidRDefault="00B94866" w:rsidP="00C038ED">
      <w:pPr>
        <w:spacing w:before="0"/>
      </w:pPr>
      <w:r>
        <w:continuationSeparator/>
      </w:r>
    </w:p>
  </w:footnote>
  <w:footnote w:type="continuationNotice" w:id="1">
    <w:p w14:paraId="38F5FBE0" w14:textId="77777777" w:rsidR="00B94866" w:rsidRDefault="00B94866">
      <w:pPr>
        <w:spacing w:before="0"/>
      </w:pPr>
    </w:p>
  </w:footnote>
  <w:footnote w:id="2">
    <w:p w14:paraId="42BD416F" w14:textId="77777777" w:rsidR="009047DD" w:rsidRDefault="009047DD" w:rsidP="009047DD">
      <w:pPr>
        <w:pStyle w:val="Textonotapie"/>
        <w:rPr>
          <w:sz w:val="18"/>
          <w:szCs w:val="18"/>
        </w:rPr>
      </w:pPr>
      <w:r>
        <w:rPr>
          <w:rStyle w:val="Refdenotaalpie"/>
          <w:sz w:val="18"/>
          <w:szCs w:val="18"/>
        </w:rPr>
        <w:footnoteRef/>
      </w:r>
      <w:r>
        <w:rPr>
          <w:sz w:val="18"/>
          <w:szCs w:val="18"/>
        </w:rPr>
        <w:t xml:space="preserve"> </w:t>
      </w:r>
      <w:hyperlink r:id="rId1" w:anchor="documentos_complementarios" w:history="1">
        <w:r>
          <w:rPr>
            <w:rStyle w:val="Hipervnculo"/>
            <w:sz w:val="18"/>
            <w:szCs w:val="18"/>
          </w:rPr>
          <w:t>https://planderecuperacion.gob.es/documentos-y-enlaces#documentos_complementarios</w:t>
        </w:r>
      </w:hyperlink>
      <w:r>
        <w:rPr>
          <w:sz w:val="18"/>
          <w:szCs w:val="18"/>
        </w:rPr>
        <w:t xml:space="preserve"> </w:t>
      </w:r>
    </w:p>
  </w:footnote>
  <w:footnote w:id="3">
    <w:p w14:paraId="5009FCFE" w14:textId="1F24CAB4" w:rsidR="006F3C11" w:rsidRPr="0006427A" w:rsidRDefault="006F3C11" w:rsidP="006F3C11">
      <w:pPr>
        <w:rPr>
          <w:rFonts w:ascii="Calibri" w:hAnsi="Calibri"/>
        </w:rPr>
      </w:pPr>
      <w:r w:rsidRPr="000670DE">
        <w:rPr>
          <w:rStyle w:val="Refdenotaalpie"/>
          <w:sz w:val="18"/>
          <w:szCs w:val="18"/>
        </w:rPr>
        <w:footnoteRef/>
      </w:r>
      <w:r w:rsidRPr="000670DE">
        <w:rPr>
          <w:sz w:val="18"/>
          <w:szCs w:val="18"/>
        </w:rPr>
        <w:t xml:space="preserve"> </w:t>
      </w:r>
      <w:r>
        <w:rPr>
          <w:sz w:val="18"/>
          <w:szCs w:val="18"/>
        </w:rPr>
        <w:t xml:space="preserve">Componente 31 del PRTR (Capítulo REPowerEU): </w:t>
      </w:r>
      <w:hyperlink r:id="rId2" w:history="1">
        <w:r w:rsidRPr="008C656E">
          <w:rPr>
            <w:rStyle w:val="Hipervnculo"/>
            <w:sz w:val="18"/>
            <w:szCs w:val="18"/>
          </w:rPr>
          <w:t>https://planderecuperacion.gob.es/politicas-y-componentes/componente-31-repowereu</w:t>
        </w:r>
      </w:hyperlink>
      <w:r>
        <w:rPr>
          <w:sz w:val="18"/>
          <w:szCs w:val="18"/>
        </w:rPr>
        <w:t>)</w:t>
      </w:r>
      <w:r w:rsidRPr="000670DE">
        <w:rPr>
          <w:rFonts w:cstheme="minorHAnsi"/>
          <w:i/>
          <w:iCs/>
          <w:sz w:val="18"/>
          <w:szCs w:val="18"/>
        </w:rPr>
        <w:t>.</w:t>
      </w:r>
      <w:r w:rsidRPr="000670DE">
        <w:rPr>
          <w:rFonts w:cstheme="minorHAnsi"/>
          <w:sz w:val="18"/>
          <w:szCs w:val="18"/>
        </w:rPr>
        <w:t xml:space="preserve"> </w:t>
      </w:r>
      <w:r w:rsidR="00C311FE">
        <w:rPr>
          <w:rFonts w:cstheme="minorHAnsi"/>
          <w:sz w:val="18"/>
          <w:szCs w:val="18"/>
        </w:rPr>
        <w:t>Páginas 52 y 53.</w:t>
      </w:r>
      <w:r w:rsidRPr="000670DE">
        <w:rPr>
          <w:rFonts w:cstheme="minorHAnsi"/>
          <w:sz w:val="18"/>
          <w:szCs w:val="18"/>
        </w:rPr>
        <w:t xml:space="preserve"> </w:t>
      </w:r>
    </w:p>
  </w:footnote>
  <w:footnote w:id="4">
    <w:p w14:paraId="09DB21B7" w14:textId="24339066" w:rsidR="006F3C11" w:rsidRPr="0006427A" w:rsidRDefault="006F3C11" w:rsidP="006F3C11">
      <w:pPr>
        <w:rPr>
          <w:rFonts w:ascii="Calibri" w:hAnsi="Calibri"/>
        </w:rPr>
      </w:pPr>
      <w:r w:rsidRPr="000670DE">
        <w:rPr>
          <w:rStyle w:val="Refdenotaalpie"/>
          <w:sz w:val="18"/>
          <w:szCs w:val="18"/>
        </w:rPr>
        <w:footnoteRef/>
      </w:r>
      <w:r w:rsidRPr="000670DE">
        <w:rPr>
          <w:sz w:val="18"/>
          <w:szCs w:val="18"/>
        </w:rPr>
        <w:t xml:space="preserve"> </w:t>
      </w:r>
      <w:r>
        <w:rPr>
          <w:sz w:val="18"/>
          <w:szCs w:val="18"/>
        </w:rPr>
        <w:t xml:space="preserve">Anexo VI Reglamento </w:t>
      </w:r>
      <w:r w:rsidRPr="006F3C11">
        <w:rPr>
          <w:sz w:val="18"/>
          <w:szCs w:val="18"/>
        </w:rPr>
        <w:t xml:space="preserve">(UE) 2021/241 </w:t>
      </w:r>
      <w:r>
        <w:rPr>
          <w:sz w:val="18"/>
          <w:szCs w:val="18"/>
        </w:rPr>
        <w:t>del Parlamento Europeo y del Consejo</w:t>
      </w:r>
      <w:r w:rsidRPr="006F3C11">
        <w:rPr>
          <w:sz w:val="18"/>
          <w:szCs w:val="18"/>
        </w:rPr>
        <w:t xml:space="preserve"> de 12 de febrero de 2021</w:t>
      </w:r>
      <w:r w:rsidR="00BA1561">
        <w:rPr>
          <w:sz w:val="18"/>
          <w:szCs w:val="18"/>
        </w:rPr>
        <w:t>.</w:t>
      </w:r>
    </w:p>
  </w:footnote>
  <w:footnote w:id="5">
    <w:p w14:paraId="4477F53E" w14:textId="61810C78" w:rsidR="000670DE" w:rsidRPr="0006427A" w:rsidRDefault="000670DE" w:rsidP="0006427A">
      <w:pPr>
        <w:rPr>
          <w:rFonts w:ascii="Calibri" w:hAnsi="Calibri"/>
        </w:rPr>
      </w:pPr>
      <w:r w:rsidRPr="000670DE">
        <w:rPr>
          <w:rStyle w:val="Refdenotaalpie"/>
          <w:sz w:val="18"/>
          <w:szCs w:val="18"/>
        </w:rPr>
        <w:footnoteRef/>
      </w:r>
      <w:r w:rsidRPr="000670DE">
        <w:rPr>
          <w:sz w:val="18"/>
          <w:szCs w:val="18"/>
        </w:rPr>
        <w:t xml:space="preserve"> </w:t>
      </w:r>
      <w:r w:rsidRPr="0006427A">
        <w:rPr>
          <w:rFonts w:cstheme="minorHAnsi"/>
          <w:sz w:val="18"/>
          <w:szCs w:val="18"/>
        </w:rPr>
        <w:t>0</w:t>
      </w:r>
      <w:r w:rsidR="0006427A" w:rsidRPr="0006427A">
        <w:rPr>
          <w:rFonts w:cstheme="minorHAnsi"/>
          <w:sz w:val="18"/>
          <w:szCs w:val="18"/>
        </w:rPr>
        <w:t xml:space="preserve">81 bis </w:t>
      </w:r>
      <w:r w:rsidR="006F3C11">
        <w:rPr>
          <w:rFonts w:cstheme="minorHAnsi"/>
          <w:sz w:val="18"/>
          <w:szCs w:val="18"/>
        </w:rPr>
        <w:t>“</w:t>
      </w:r>
      <w:r w:rsidR="0006427A" w:rsidRPr="0006427A">
        <w:rPr>
          <w:rFonts w:cstheme="minorHAnsi"/>
          <w:sz w:val="18"/>
          <w:szCs w:val="18"/>
        </w:rPr>
        <w:t>Otros puertos marítimos, excluidas las instalaciones dedicadas al transporte de combustibles fósiles</w:t>
      </w:r>
      <w:r w:rsidRPr="000670DE">
        <w:rPr>
          <w:rFonts w:cstheme="minorHAnsi"/>
          <w:sz w:val="18"/>
          <w:szCs w:val="18"/>
        </w:rPr>
        <w:t xml:space="preserve"> </w:t>
      </w:r>
      <w:r w:rsidRPr="000670DE">
        <w:rPr>
          <w:rFonts w:cstheme="minorHAnsi"/>
          <w:i/>
          <w:iCs/>
          <w:sz w:val="18"/>
          <w:szCs w:val="18"/>
        </w:rPr>
        <w:t>(</w:t>
      </w:r>
      <w:r w:rsidR="0006427A">
        <w:rPr>
          <w:rFonts w:cstheme="minorHAnsi"/>
          <w:i/>
          <w:iCs/>
          <w:sz w:val="18"/>
          <w:szCs w:val="18"/>
        </w:rPr>
        <w:t>4</w:t>
      </w:r>
      <w:r w:rsidRPr="000670DE">
        <w:rPr>
          <w:rFonts w:cstheme="minorHAnsi"/>
          <w:i/>
          <w:iCs/>
          <w:sz w:val="18"/>
          <w:szCs w:val="18"/>
        </w:rPr>
        <w:t>0% contribución climática / 0% contribución medioambiental)</w:t>
      </w:r>
      <w:r w:rsidR="006F3C11">
        <w:rPr>
          <w:rFonts w:cstheme="minorHAnsi"/>
          <w:i/>
          <w:iCs/>
          <w:sz w:val="18"/>
          <w:szCs w:val="18"/>
        </w:rPr>
        <w:t>”</w:t>
      </w:r>
      <w:r w:rsidRPr="000670DE">
        <w:rPr>
          <w:rFonts w:cstheme="minorHAnsi"/>
          <w:i/>
          <w:iCs/>
          <w:sz w:val="18"/>
          <w:szCs w:val="18"/>
        </w:rPr>
        <w:t>.</w:t>
      </w:r>
      <w:r w:rsidRPr="000670DE">
        <w:rPr>
          <w:rFonts w:cstheme="minorHAnsi"/>
          <w:sz w:val="18"/>
          <w:szCs w:val="18"/>
        </w:rPr>
        <w:t xml:space="preserve">  </w:t>
      </w:r>
    </w:p>
  </w:footnote>
  <w:footnote w:id="6">
    <w:p w14:paraId="6EF005C1" w14:textId="4EC4E6DF" w:rsidR="00F928BF" w:rsidRPr="00420B5E" w:rsidRDefault="00F928BF" w:rsidP="00F928BF">
      <w:pPr>
        <w:rPr>
          <w:rFonts w:cstheme="minorHAnsi"/>
          <w:sz w:val="18"/>
          <w:szCs w:val="18"/>
        </w:rPr>
      </w:pPr>
      <w:r w:rsidRPr="000670DE">
        <w:rPr>
          <w:rStyle w:val="Refdenotaalpie"/>
          <w:sz w:val="18"/>
          <w:szCs w:val="18"/>
        </w:rPr>
        <w:footnoteRef/>
      </w:r>
      <w:r w:rsidRPr="000670DE">
        <w:rPr>
          <w:sz w:val="18"/>
          <w:szCs w:val="18"/>
        </w:rPr>
        <w:t xml:space="preserve"> </w:t>
      </w:r>
      <w:r w:rsidRPr="00B569BD">
        <w:rPr>
          <w:rFonts w:cstheme="minorHAnsi"/>
          <w:sz w:val="18"/>
          <w:szCs w:val="18"/>
        </w:rPr>
        <w:t xml:space="preserve">Utilización potencial de otros etiquetados de manera justificada, “siempre que su campo de intervención, sea uno de los especificados en el anexo VI del Reglamento (UE) 2021/241 del Parlamento Europeo y del Consejo, de 12 de febrero de 2021, por el que se establece el Mecanismo de Recuperación y Resiliencia, y tenga una contribución climática igual o superior al del campo de intervención </w:t>
      </w:r>
      <w:r w:rsidR="00FD0D18">
        <w:rPr>
          <w:rFonts w:cstheme="minorHAnsi"/>
          <w:sz w:val="18"/>
          <w:szCs w:val="18"/>
        </w:rPr>
        <w:t>081 bis</w:t>
      </w:r>
      <w:r w:rsidRPr="00B569BD">
        <w:rPr>
          <w:rFonts w:cstheme="minorHAnsi"/>
          <w:sz w:val="18"/>
          <w:szCs w:val="18"/>
        </w:rPr>
        <w:t xml:space="preserve"> que sea más directamente comparable y que esta condición quede expresamente confirmada en la resolución del procedimiento</w:t>
      </w:r>
      <w:r w:rsidR="00FA00D2">
        <w:rPr>
          <w:rFonts w:cstheme="minorHAnsi"/>
          <w:sz w:val="18"/>
          <w:szCs w:val="18"/>
        </w:rPr>
        <w:t>” (Art. 8.4 bases reguladoras)</w:t>
      </w:r>
      <w:r>
        <w:rPr>
          <w:rFonts w:cstheme="minorHAnsi"/>
          <w:sz w:val="18"/>
          <w:szCs w:val="18"/>
        </w:rPr>
        <w:t>.</w:t>
      </w:r>
      <w:r w:rsidR="00527111">
        <w:rPr>
          <w:rFonts w:cstheme="minorHAnsi"/>
          <w:sz w:val="18"/>
          <w:szCs w:val="18"/>
        </w:rPr>
        <w:t xml:space="preserve"> En particular, aquellos puertos que formen parte de la Red </w:t>
      </w:r>
      <w:r w:rsidR="00527111" w:rsidRPr="00527111">
        <w:rPr>
          <w:rFonts w:cstheme="minorHAnsi"/>
          <w:sz w:val="18"/>
          <w:szCs w:val="18"/>
        </w:rPr>
        <w:t>Transeuropea de Transporte (RTE-T)</w:t>
      </w:r>
      <w:r w:rsidR="00527111">
        <w:rPr>
          <w:rFonts w:cstheme="minorHAnsi"/>
          <w:sz w:val="18"/>
          <w:szCs w:val="18"/>
        </w:rPr>
        <w:t>, podrían indicar el campo de intervención “</w:t>
      </w:r>
      <w:r w:rsidR="00527111" w:rsidRPr="00527111">
        <w:rPr>
          <w:rFonts w:cstheme="minorHAnsi"/>
          <w:sz w:val="18"/>
          <w:szCs w:val="18"/>
        </w:rPr>
        <w:t>08</w:t>
      </w:r>
      <w:r w:rsidR="00527111">
        <w:rPr>
          <w:rFonts w:cstheme="minorHAnsi"/>
          <w:sz w:val="18"/>
          <w:szCs w:val="18"/>
        </w:rPr>
        <w:t>0</w:t>
      </w:r>
      <w:r w:rsidR="00527111" w:rsidRPr="00527111">
        <w:rPr>
          <w:rFonts w:cstheme="minorHAnsi"/>
          <w:sz w:val="18"/>
          <w:szCs w:val="18"/>
        </w:rPr>
        <w:t xml:space="preserve"> bis “</w:t>
      </w:r>
      <w:r w:rsidR="00527111">
        <w:rPr>
          <w:rFonts w:cstheme="minorHAnsi"/>
          <w:sz w:val="18"/>
          <w:szCs w:val="18"/>
        </w:rPr>
        <w:t>Puertos marítimos (RTE-T)</w:t>
      </w:r>
      <w:r w:rsidR="00527111" w:rsidRPr="00527111">
        <w:rPr>
          <w:rFonts w:cstheme="minorHAnsi"/>
          <w:sz w:val="18"/>
          <w:szCs w:val="18"/>
        </w:rPr>
        <w:t>, excluidas las instalaciones dedicadas al transporte de combustibles fósiles (40% contribución climática / 0% contribución medioambiental)</w:t>
      </w:r>
      <w:r w:rsidR="00527111">
        <w:rPr>
          <w:rFonts w:cstheme="minorHAnsi"/>
          <w:sz w:val="18"/>
          <w:szCs w:val="18"/>
        </w:rPr>
        <w:t>”.</w:t>
      </w:r>
    </w:p>
    <w:p w14:paraId="6B03C728" w14:textId="0919A0EC" w:rsidR="00F928BF" w:rsidRPr="000670DE" w:rsidRDefault="00F928BF" w:rsidP="00F928BF">
      <w:pPr>
        <w:pStyle w:val="Textonotapie"/>
        <w:spacing w:after="0"/>
        <w:rPr>
          <w:sz w:val="18"/>
          <w:szCs w:val="18"/>
        </w:rPr>
      </w:pPr>
    </w:p>
  </w:footnote>
  <w:footnote w:id="7">
    <w:p w14:paraId="1B98233A" w14:textId="5B0BF6F4" w:rsidR="00BC3BDF" w:rsidRPr="00F80E5D" w:rsidRDefault="00BC3BDF" w:rsidP="00BC3BDF">
      <w:pPr>
        <w:pStyle w:val="Textonotapie"/>
        <w:rPr>
          <w:sz w:val="18"/>
          <w:szCs w:val="18"/>
        </w:rPr>
      </w:pPr>
      <w:r w:rsidRPr="00F80E5D">
        <w:rPr>
          <w:rStyle w:val="Refdenotaalpie"/>
          <w:sz w:val="18"/>
          <w:szCs w:val="18"/>
        </w:rPr>
        <w:footnoteRef/>
      </w:r>
      <w:r w:rsidRPr="00F80E5D">
        <w:rPr>
          <w:sz w:val="18"/>
          <w:szCs w:val="18"/>
        </w:rPr>
        <w:t xml:space="preserve"> «Guía para el diseño y desarrollo de actuaciones acordes con el principio de no causar un perjuicio significativo al medio ambiente», Ministerio para la Transición Ecológica y el Reto Demográfico (MITE</w:t>
      </w:r>
      <w:r>
        <w:rPr>
          <w:sz w:val="18"/>
          <w:szCs w:val="18"/>
        </w:rPr>
        <w:t>RD</w:t>
      </w:r>
      <w:r w:rsidRPr="00F80E5D">
        <w:rPr>
          <w:sz w:val="18"/>
          <w:szCs w:val="18"/>
        </w:rPr>
        <w: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7405"/>
    </w:tblGrid>
    <w:tr w:rsidR="00BB2FB3" w:rsidRPr="00C97735" w14:paraId="1CA29554" w14:textId="77777777" w:rsidTr="00EB7ECB">
      <w:trPr>
        <w:trHeight w:val="998"/>
      </w:trPr>
      <w:tc>
        <w:tcPr>
          <w:tcW w:w="2376" w:type="dxa"/>
          <w:vAlign w:val="center"/>
        </w:tcPr>
        <w:p w14:paraId="3EADA400" w14:textId="231D8D52" w:rsidR="00BB2FB3" w:rsidRPr="00B6364B" w:rsidRDefault="00BB2FB3" w:rsidP="00EB7ECB">
          <w:pPr>
            <w:tabs>
              <w:tab w:val="left" w:pos="1967"/>
            </w:tabs>
            <w:ind w:left="34"/>
            <w:rPr>
              <w:b/>
              <w:color w:val="000000"/>
            </w:rPr>
          </w:pPr>
          <w:r w:rsidRPr="00EB7ECB">
            <w:rPr>
              <w:b/>
              <w:noProof/>
              <w:color w:val="000000"/>
              <w:lang w:eastAsia="es-ES"/>
            </w:rPr>
            <w:drawing>
              <wp:inline distT="0" distB="0" distL="0" distR="0" wp14:anchorId="3FC33D75" wp14:editId="401993F6">
                <wp:extent cx="1075299" cy="669262"/>
                <wp:effectExtent l="0" t="0" r="0" b="0"/>
                <wp:docPr id="930671568" name="Picture 2" descr="F:\Logos para Diego\España Puede Trans Texto Negro para Pantalla SEC 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F:\Logos para Diego\España Puede Trans Texto Negro para Pantalla SEC Hz.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5299" cy="6692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405" w:type="dxa"/>
          <w:vAlign w:val="center"/>
        </w:tcPr>
        <w:p w14:paraId="267975A2" w14:textId="2E48FB8A" w:rsidR="00BB2FB3" w:rsidRPr="00C97735" w:rsidRDefault="00BB2FB3" w:rsidP="00EB7ECB">
          <w:pPr>
            <w:pStyle w:val="Encabezado"/>
            <w:tabs>
              <w:tab w:val="clear" w:pos="4252"/>
              <w:tab w:val="center" w:pos="5562"/>
            </w:tabs>
            <w:jc w:val="right"/>
            <w:rPr>
              <w:b/>
              <w:sz w:val="28"/>
            </w:rPr>
          </w:pPr>
          <w:r>
            <w:rPr>
              <w:noProof/>
              <w:lang w:eastAsia="es-ES"/>
            </w:rPr>
            <w:drawing>
              <wp:inline distT="0" distB="0" distL="0" distR="0" wp14:anchorId="40E6A224" wp14:editId="180D1F8E">
                <wp:extent cx="3739487" cy="630472"/>
                <wp:effectExtent l="0" t="0" r="0" b="0"/>
                <wp:docPr id="110488301" name="Imagen 11048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772690" cy="636070"/>
                        </a:xfrm>
                        <a:prstGeom prst="rect">
                          <a:avLst/>
                        </a:prstGeom>
                      </pic:spPr>
                    </pic:pic>
                  </a:graphicData>
                </a:graphic>
              </wp:inline>
            </w:drawing>
          </w:r>
        </w:p>
      </w:tc>
    </w:tr>
  </w:tbl>
  <w:p w14:paraId="24478A50" w14:textId="77777777" w:rsidR="00BB2FB3" w:rsidRDefault="00BB2FB3" w:rsidP="00EB7ECB">
    <w:pPr>
      <w:pStyle w:val="Encabezado"/>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F19CC" w14:textId="77777777" w:rsidR="00EC15AF" w:rsidRDefault="00EC15AF" w:rsidP="00EC15AF">
    <w:pPr>
      <w:pStyle w:val="Encabezado"/>
      <w:spacing w:before="0"/>
    </w:pPr>
  </w:p>
  <w:tbl>
    <w:tblPr>
      <w:tblStyle w:val="Tablaconcuadrcula"/>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409"/>
      <w:gridCol w:w="3717"/>
      <w:gridCol w:w="2050"/>
      <w:gridCol w:w="1322"/>
    </w:tblGrid>
    <w:tr w:rsidR="00EC15AF" w14:paraId="5D2D6152" w14:textId="77777777" w:rsidTr="00335288">
      <w:trPr>
        <w:jc w:val="center"/>
      </w:trPr>
      <w:tc>
        <w:tcPr>
          <w:tcW w:w="2439" w:type="dxa"/>
          <w:vAlign w:val="center"/>
        </w:tcPr>
        <w:p w14:paraId="24BD6FF1" w14:textId="77777777" w:rsidR="00EC15AF" w:rsidRDefault="00EC15AF" w:rsidP="00EC15AF">
          <w:pPr>
            <w:pStyle w:val="Encabezado"/>
            <w:spacing w:before="0"/>
          </w:pPr>
          <w:bookmarkStart w:id="11" w:name="_Hlk177569435"/>
          <w:bookmarkStart w:id="12" w:name="_Hlk177569436"/>
          <w:bookmarkStart w:id="13" w:name="_Hlk177569681"/>
          <w:bookmarkStart w:id="14" w:name="_Hlk177569682"/>
          <w:bookmarkStart w:id="15" w:name="_Hlk177569850"/>
          <w:bookmarkStart w:id="16" w:name="_Hlk177569851"/>
          <w:bookmarkStart w:id="17" w:name="_Hlk177569930"/>
          <w:bookmarkStart w:id="18" w:name="_Hlk177569931"/>
          <w:bookmarkStart w:id="19" w:name="_Hlk177654131"/>
          <w:bookmarkStart w:id="20" w:name="_Hlk177654132"/>
          <w:bookmarkStart w:id="21" w:name="_Hlk177736453"/>
          <w:bookmarkStart w:id="22" w:name="_Hlk177736454"/>
          <w:bookmarkStart w:id="23" w:name="_Hlk177737400"/>
          <w:bookmarkStart w:id="24" w:name="_Hlk177737401"/>
          <w:r w:rsidRPr="00067DF1">
            <w:rPr>
              <w:noProof/>
            </w:rPr>
            <w:drawing>
              <wp:inline distT="0" distB="0" distL="0" distR="0" wp14:anchorId="2DE068CC" wp14:editId="15212125">
                <wp:extent cx="1411971" cy="360000"/>
                <wp:effectExtent l="0" t="0" r="0" b="2540"/>
                <wp:docPr id="1737133531"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95738" name="Imagen 1" descr="Interfaz de usuario gráfica&#10;&#10;Descripción generada automáticamente con confianza media"/>
                        <pic:cNvPicPr/>
                      </pic:nvPicPr>
                      <pic:blipFill>
                        <a:blip r:embed="rId1"/>
                        <a:stretch>
                          <a:fillRect/>
                        </a:stretch>
                      </pic:blipFill>
                      <pic:spPr>
                        <a:xfrm>
                          <a:off x="0" y="0"/>
                          <a:ext cx="1411971" cy="360000"/>
                        </a:xfrm>
                        <a:prstGeom prst="rect">
                          <a:avLst/>
                        </a:prstGeom>
                      </pic:spPr>
                    </pic:pic>
                  </a:graphicData>
                </a:graphic>
              </wp:inline>
            </w:drawing>
          </w:r>
        </w:p>
      </w:tc>
      <w:tc>
        <w:tcPr>
          <w:tcW w:w="3436" w:type="dxa"/>
          <w:vAlign w:val="center"/>
        </w:tcPr>
        <w:p w14:paraId="127C394F" w14:textId="77777777" w:rsidR="00EC15AF" w:rsidRDefault="00EC15AF" w:rsidP="00EC15AF">
          <w:pPr>
            <w:pStyle w:val="Encabezado"/>
            <w:spacing w:before="0"/>
          </w:pPr>
          <w:r w:rsidRPr="00D97440">
            <w:rPr>
              <w:b/>
              <w:noProof/>
              <w:sz w:val="28"/>
              <w:lang w:eastAsia="es-ES"/>
            </w:rPr>
            <w:drawing>
              <wp:inline distT="0" distB="0" distL="0" distR="0" wp14:anchorId="33014369" wp14:editId="5283EB1C">
                <wp:extent cx="2272000" cy="360000"/>
                <wp:effectExtent l="0" t="0" r="0" b="2540"/>
                <wp:docPr id="406" name="Imagen 406" descr="d:\Users\moi610\Downloads\MTERD+IDAE rgb res.al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oi610\Downloads\MTERD+IDAE rgb res.alta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2000" cy="360000"/>
                        </a:xfrm>
                        <a:prstGeom prst="rect">
                          <a:avLst/>
                        </a:prstGeom>
                        <a:noFill/>
                        <a:ln>
                          <a:noFill/>
                        </a:ln>
                      </pic:spPr>
                    </pic:pic>
                  </a:graphicData>
                </a:graphic>
              </wp:inline>
            </w:drawing>
          </w:r>
        </w:p>
      </w:tc>
      <w:tc>
        <w:tcPr>
          <w:tcW w:w="2259" w:type="dxa"/>
        </w:tcPr>
        <w:p w14:paraId="42AF4D7D" w14:textId="77777777" w:rsidR="00EC15AF" w:rsidRDefault="00EC15AF" w:rsidP="00EC15AF">
          <w:pPr>
            <w:pStyle w:val="Encabezado"/>
            <w:spacing w:before="0"/>
            <w:jc w:val="center"/>
            <w:rPr>
              <w:noProof/>
            </w:rPr>
          </w:pPr>
          <w:r>
            <w:rPr>
              <w:noProof/>
            </w:rPr>
            <w:drawing>
              <wp:inline distT="0" distB="0" distL="0" distR="0" wp14:anchorId="29DF7474" wp14:editId="7C835377">
                <wp:extent cx="1008812" cy="598318"/>
                <wp:effectExtent l="0" t="0" r="1270" b="0"/>
                <wp:docPr id="4" name="Imagen 3" descr="Imagen que contiene Texto&#10;&#10;Descripción generada automáticamente">
                  <a:extLst xmlns:a="http://schemas.openxmlformats.org/drawingml/2006/main">
                    <a:ext uri="{FF2B5EF4-FFF2-40B4-BE49-F238E27FC236}">
                      <a16:creationId xmlns:a16="http://schemas.microsoft.com/office/drawing/2014/main" id="{86905ED1-2E88-4230-AA6D-9C50AAD652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magen que contiene Texto&#10;&#10;Descripción generada automáticamente">
                          <a:extLst>
                            <a:ext uri="{FF2B5EF4-FFF2-40B4-BE49-F238E27FC236}">
                              <a16:creationId xmlns:a16="http://schemas.microsoft.com/office/drawing/2014/main" id="{86905ED1-2E88-4230-AA6D-9C50AAD652E9}"/>
                            </a:ext>
                          </a:extLst>
                        </pic:cNvPr>
                        <pic:cNvPicPr>
                          <a:picLocks noChangeAspect="1"/>
                        </pic:cNvPicPr>
                      </pic:nvPicPr>
                      <pic:blipFill>
                        <a:blip r:embed="rId3"/>
                        <a:stretch>
                          <a:fillRect/>
                        </a:stretch>
                      </pic:blipFill>
                      <pic:spPr>
                        <a:xfrm>
                          <a:off x="0" y="0"/>
                          <a:ext cx="1008812" cy="598318"/>
                        </a:xfrm>
                        <a:prstGeom prst="rect">
                          <a:avLst/>
                        </a:prstGeom>
                      </pic:spPr>
                    </pic:pic>
                  </a:graphicData>
                </a:graphic>
              </wp:inline>
            </w:drawing>
          </w:r>
        </w:p>
      </w:tc>
      <w:tc>
        <w:tcPr>
          <w:tcW w:w="1364" w:type="dxa"/>
          <w:vAlign w:val="center"/>
        </w:tcPr>
        <w:p w14:paraId="5A3C7A51" w14:textId="0BD1CD84" w:rsidR="00EC15AF" w:rsidRDefault="00F928BF" w:rsidP="00EC15AF">
          <w:pPr>
            <w:pStyle w:val="Encabezado"/>
            <w:spacing w:before="0"/>
            <w:jc w:val="center"/>
          </w:pPr>
          <w:r>
            <w:rPr>
              <w:noProof/>
            </w:rPr>
            <w:drawing>
              <wp:anchor distT="0" distB="0" distL="114300" distR="114300" simplePos="0" relativeHeight="251658240" behindDoc="0" locked="0" layoutInCell="1" allowOverlap="1" wp14:anchorId="59644B62" wp14:editId="18E54695">
                <wp:simplePos x="0" y="0"/>
                <wp:positionH relativeFrom="margin">
                  <wp:posOffset>-20320</wp:posOffset>
                </wp:positionH>
                <wp:positionV relativeFrom="margin">
                  <wp:posOffset>21590</wp:posOffset>
                </wp:positionV>
                <wp:extent cx="709295" cy="507365"/>
                <wp:effectExtent l="0" t="0" r="0" b="6985"/>
                <wp:wrapSquare wrapText="bothSides"/>
                <wp:docPr id="827337459" name="Imagen 1" descr="Imagen que contiene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37459" name="Imagen 1" descr="Imagen que contiene nombre de la empresa&#10;&#10;El contenido generado por IA puede ser incorrecto."/>
                        <pic:cNvPicPr/>
                      </pic:nvPicPr>
                      <pic:blipFill>
                        <a:blip r:embed="rId4">
                          <a:extLst>
                            <a:ext uri="{28A0092B-C50C-407E-A947-70E740481C1C}">
                              <a14:useLocalDpi xmlns:a14="http://schemas.microsoft.com/office/drawing/2010/main" val="0"/>
                            </a:ext>
                          </a:extLst>
                        </a:blip>
                        <a:stretch>
                          <a:fillRect/>
                        </a:stretch>
                      </pic:blipFill>
                      <pic:spPr>
                        <a:xfrm>
                          <a:off x="0" y="0"/>
                          <a:ext cx="709295" cy="507365"/>
                        </a:xfrm>
                        <a:prstGeom prst="rect">
                          <a:avLst/>
                        </a:prstGeom>
                      </pic:spPr>
                    </pic:pic>
                  </a:graphicData>
                </a:graphic>
                <wp14:sizeRelH relativeFrom="margin">
                  <wp14:pctWidth>0</wp14:pctWidth>
                </wp14:sizeRelH>
                <wp14:sizeRelV relativeFrom="margin">
                  <wp14:pctHeight>0</wp14:pctHeight>
                </wp14:sizeRelV>
              </wp:anchor>
            </w:drawing>
          </w:r>
        </w:p>
      </w:tc>
    </w:tr>
    <w:bookmarkEnd w:id="11"/>
    <w:bookmarkEnd w:id="12"/>
    <w:bookmarkEnd w:id="13"/>
    <w:bookmarkEnd w:id="14"/>
    <w:bookmarkEnd w:id="15"/>
    <w:bookmarkEnd w:id="16"/>
    <w:bookmarkEnd w:id="17"/>
    <w:bookmarkEnd w:id="18"/>
    <w:bookmarkEnd w:id="19"/>
    <w:bookmarkEnd w:id="20"/>
    <w:bookmarkEnd w:id="21"/>
    <w:bookmarkEnd w:id="22"/>
    <w:bookmarkEnd w:id="23"/>
    <w:bookmarkEnd w:id="24"/>
  </w:tbl>
  <w:p w14:paraId="39F2ACEA" w14:textId="77777777" w:rsidR="00EC15AF" w:rsidRPr="00F928BF" w:rsidRDefault="00EC15AF" w:rsidP="00EC15AF">
    <w:pPr>
      <w:pStyle w:val="Encabezado"/>
      <w:spacing w:before="0"/>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75E17" w14:textId="77777777" w:rsidR="00EC15AF" w:rsidRDefault="00EC15AF" w:rsidP="00EC15AF">
    <w:pPr>
      <w:jc w:val="center"/>
      <w:rPr>
        <w:b/>
        <w:caps/>
        <w:color w:val="000000" w:themeColor="text1"/>
        <w:sz w:val="26"/>
        <w:szCs w:val="26"/>
      </w:rPr>
    </w:pPr>
  </w:p>
  <w:p w14:paraId="4F9FE62E" w14:textId="4E2E559E" w:rsidR="00C764F8" w:rsidRDefault="00ED27B8" w:rsidP="00ED27B8">
    <w:pPr>
      <w:jc w:val="center"/>
      <w:rPr>
        <w:b/>
        <w:caps/>
        <w:color w:val="000000"/>
        <w:sz w:val="26"/>
        <w:szCs w:val="26"/>
      </w:rPr>
    </w:pPr>
    <w:r w:rsidRPr="00986441">
      <w:rPr>
        <w:b/>
        <w:caps/>
        <w:color w:val="000000"/>
        <w:sz w:val="26"/>
        <w:szCs w:val="26"/>
      </w:rPr>
      <w:t xml:space="preserve">convocatoria de ayudas a proyectos </w:t>
    </w:r>
    <w:r w:rsidR="009C1D3C">
      <w:rPr>
        <w:b/>
        <w:caps/>
        <w:color w:val="000000"/>
        <w:sz w:val="26"/>
        <w:szCs w:val="26"/>
      </w:rPr>
      <w:t xml:space="preserve">DE INVERSIÓN </w:t>
    </w:r>
    <w:r w:rsidRPr="00ED27B8">
      <w:rPr>
        <w:b/>
        <w:caps/>
        <w:color w:val="000000"/>
        <w:sz w:val="26"/>
        <w:szCs w:val="26"/>
      </w:rPr>
      <w:t xml:space="preserve">para la adaptación física de la infraestructura portuaria nacional en puertos </w:t>
    </w:r>
    <w:r w:rsidR="009C1D3C">
      <w:rPr>
        <w:b/>
        <w:caps/>
        <w:color w:val="000000"/>
        <w:sz w:val="26"/>
        <w:szCs w:val="26"/>
      </w:rPr>
      <w:t>DE INTERÉS GENERAL, DESTINADA AL</w:t>
    </w:r>
    <w:r w:rsidRPr="00ED27B8">
      <w:rPr>
        <w:b/>
        <w:caps/>
        <w:color w:val="000000"/>
        <w:sz w:val="26"/>
        <w:szCs w:val="26"/>
      </w:rPr>
      <w:t xml:space="preserve"> despliegue de la eólica marina y otras </w:t>
    </w:r>
    <w:r w:rsidR="009C1D3C">
      <w:rPr>
        <w:b/>
        <w:caps/>
        <w:color w:val="000000"/>
        <w:sz w:val="26"/>
        <w:szCs w:val="26"/>
      </w:rPr>
      <w:t>RENOVABLES MARINAS</w:t>
    </w:r>
    <w:r w:rsidRPr="00ED27B8">
      <w:rPr>
        <w:b/>
        <w:caps/>
        <w:color w:val="000000"/>
        <w:sz w:val="26"/>
        <w:szCs w:val="26"/>
      </w:rPr>
      <w:t xml:space="preserve"> en España</w:t>
    </w:r>
  </w:p>
  <w:p w14:paraId="0EB5D623" w14:textId="6D15208D" w:rsidR="00ED27B8" w:rsidRPr="00C764F8" w:rsidRDefault="00C764F8" w:rsidP="00ED27B8">
    <w:pPr>
      <w:jc w:val="center"/>
      <w:rPr>
        <w:b/>
        <w:caps/>
        <w:color w:val="000000"/>
        <w:sz w:val="32"/>
        <w:szCs w:val="32"/>
      </w:rPr>
    </w:pPr>
    <w:r w:rsidRPr="00C764F8">
      <w:rPr>
        <w:b/>
        <w:caps/>
        <w:color w:val="000000"/>
        <w:sz w:val="32"/>
        <w:szCs w:val="32"/>
      </w:rPr>
      <w:t>[</w:t>
    </w:r>
    <w:r w:rsidR="00EB394D">
      <w:rPr>
        <w:b/>
        <w:caps/>
        <w:color w:val="000000"/>
        <w:sz w:val="32"/>
        <w:szCs w:val="32"/>
      </w:rPr>
      <w:t>prtr</w:t>
    </w:r>
    <w:r w:rsidRPr="00C764F8">
      <w:rPr>
        <w:b/>
        <w:caps/>
        <w:color w:val="000000"/>
        <w:sz w:val="32"/>
        <w:szCs w:val="32"/>
      </w:rPr>
      <w:t xml:space="preserve"> port-eolmar]</w:t>
    </w:r>
  </w:p>
  <w:p w14:paraId="11BA6BBE" w14:textId="0DD81BF8" w:rsidR="00EC15AF" w:rsidRDefault="00EC15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33F86"/>
    <w:multiLevelType w:val="multilevel"/>
    <w:tmpl w:val="882ECF4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5DD2448"/>
    <w:multiLevelType w:val="multilevel"/>
    <w:tmpl w:val="1F320446"/>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8E6687"/>
    <w:multiLevelType w:val="hybridMultilevel"/>
    <w:tmpl w:val="2ABA943E"/>
    <w:lvl w:ilvl="0" w:tplc="00A06DC6">
      <w:start w:val="1"/>
      <w:numFmt w:val="decimal"/>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7A0CC6"/>
    <w:multiLevelType w:val="hybridMultilevel"/>
    <w:tmpl w:val="8FBA3DC8"/>
    <w:lvl w:ilvl="0" w:tplc="8D186F24">
      <w:start w:val="1"/>
      <w:numFmt w:val="bullet"/>
      <w:lvlText w:val=""/>
      <w:lvlJc w:val="left"/>
      <w:pPr>
        <w:ind w:left="1080" w:hanging="360"/>
      </w:pPr>
      <w:rPr>
        <w:rFonts w:ascii="Symbol" w:hAnsi="Symbol"/>
      </w:rPr>
    </w:lvl>
    <w:lvl w:ilvl="1" w:tplc="2B0E377A">
      <w:start w:val="1"/>
      <w:numFmt w:val="bullet"/>
      <w:lvlText w:val=""/>
      <w:lvlJc w:val="left"/>
      <w:pPr>
        <w:ind w:left="1080" w:hanging="360"/>
      </w:pPr>
      <w:rPr>
        <w:rFonts w:ascii="Symbol" w:hAnsi="Symbol"/>
      </w:rPr>
    </w:lvl>
    <w:lvl w:ilvl="2" w:tplc="AA086144">
      <w:start w:val="1"/>
      <w:numFmt w:val="bullet"/>
      <w:lvlText w:val=""/>
      <w:lvlJc w:val="left"/>
      <w:pPr>
        <w:ind w:left="1080" w:hanging="360"/>
      </w:pPr>
      <w:rPr>
        <w:rFonts w:ascii="Symbol" w:hAnsi="Symbol"/>
      </w:rPr>
    </w:lvl>
    <w:lvl w:ilvl="3" w:tplc="D3B4230A">
      <w:start w:val="1"/>
      <w:numFmt w:val="bullet"/>
      <w:lvlText w:val=""/>
      <w:lvlJc w:val="left"/>
      <w:pPr>
        <w:ind w:left="1080" w:hanging="360"/>
      </w:pPr>
      <w:rPr>
        <w:rFonts w:ascii="Symbol" w:hAnsi="Symbol"/>
      </w:rPr>
    </w:lvl>
    <w:lvl w:ilvl="4" w:tplc="B4BC0E98">
      <w:start w:val="1"/>
      <w:numFmt w:val="bullet"/>
      <w:lvlText w:val=""/>
      <w:lvlJc w:val="left"/>
      <w:pPr>
        <w:ind w:left="1080" w:hanging="360"/>
      </w:pPr>
      <w:rPr>
        <w:rFonts w:ascii="Symbol" w:hAnsi="Symbol"/>
      </w:rPr>
    </w:lvl>
    <w:lvl w:ilvl="5" w:tplc="1A4C349C">
      <w:start w:val="1"/>
      <w:numFmt w:val="bullet"/>
      <w:lvlText w:val=""/>
      <w:lvlJc w:val="left"/>
      <w:pPr>
        <w:ind w:left="1080" w:hanging="360"/>
      </w:pPr>
      <w:rPr>
        <w:rFonts w:ascii="Symbol" w:hAnsi="Symbol"/>
      </w:rPr>
    </w:lvl>
    <w:lvl w:ilvl="6" w:tplc="C7CA16A4">
      <w:start w:val="1"/>
      <w:numFmt w:val="bullet"/>
      <w:lvlText w:val=""/>
      <w:lvlJc w:val="left"/>
      <w:pPr>
        <w:ind w:left="1080" w:hanging="360"/>
      </w:pPr>
      <w:rPr>
        <w:rFonts w:ascii="Symbol" w:hAnsi="Symbol"/>
      </w:rPr>
    </w:lvl>
    <w:lvl w:ilvl="7" w:tplc="E070EC3C">
      <w:start w:val="1"/>
      <w:numFmt w:val="bullet"/>
      <w:lvlText w:val=""/>
      <w:lvlJc w:val="left"/>
      <w:pPr>
        <w:ind w:left="1080" w:hanging="360"/>
      </w:pPr>
      <w:rPr>
        <w:rFonts w:ascii="Symbol" w:hAnsi="Symbol"/>
      </w:rPr>
    </w:lvl>
    <w:lvl w:ilvl="8" w:tplc="7FDE0F3C">
      <w:start w:val="1"/>
      <w:numFmt w:val="bullet"/>
      <w:lvlText w:val=""/>
      <w:lvlJc w:val="left"/>
      <w:pPr>
        <w:ind w:left="1080" w:hanging="360"/>
      </w:pPr>
      <w:rPr>
        <w:rFonts w:ascii="Symbol" w:hAnsi="Symbol"/>
      </w:rPr>
    </w:lvl>
  </w:abstractNum>
  <w:abstractNum w:abstractNumId="4" w15:restartNumberingAfterBreak="0">
    <w:nsid w:val="0E132CF9"/>
    <w:multiLevelType w:val="hybridMultilevel"/>
    <w:tmpl w:val="18140418"/>
    <w:lvl w:ilvl="0" w:tplc="70562C94">
      <w:start w:val="1"/>
      <w:numFmt w:val="bullet"/>
      <w:lvlText w:val=""/>
      <w:lvlJc w:val="left"/>
      <w:pPr>
        <w:ind w:left="1440" w:hanging="360"/>
      </w:pPr>
      <w:rPr>
        <w:rFonts w:ascii="Symbol" w:hAnsi="Symbol"/>
      </w:rPr>
    </w:lvl>
    <w:lvl w:ilvl="1" w:tplc="84D42144">
      <w:start w:val="1"/>
      <w:numFmt w:val="bullet"/>
      <w:lvlText w:val=""/>
      <w:lvlJc w:val="left"/>
      <w:pPr>
        <w:ind w:left="1440" w:hanging="360"/>
      </w:pPr>
      <w:rPr>
        <w:rFonts w:ascii="Symbol" w:hAnsi="Symbol"/>
      </w:rPr>
    </w:lvl>
    <w:lvl w:ilvl="2" w:tplc="AAD41198">
      <w:start w:val="1"/>
      <w:numFmt w:val="bullet"/>
      <w:lvlText w:val=""/>
      <w:lvlJc w:val="left"/>
      <w:pPr>
        <w:ind w:left="1440" w:hanging="360"/>
      </w:pPr>
      <w:rPr>
        <w:rFonts w:ascii="Symbol" w:hAnsi="Symbol"/>
      </w:rPr>
    </w:lvl>
    <w:lvl w:ilvl="3" w:tplc="55980100">
      <w:start w:val="1"/>
      <w:numFmt w:val="bullet"/>
      <w:lvlText w:val=""/>
      <w:lvlJc w:val="left"/>
      <w:pPr>
        <w:ind w:left="1440" w:hanging="360"/>
      </w:pPr>
      <w:rPr>
        <w:rFonts w:ascii="Symbol" w:hAnsi="Symbol"/>
      </w:rPr>
    </w:lvl>
    <w:lvl w:ilvl="4" w:tplc="A01CF1E6">
      <w:start w:val="1"/>
      <w:numFmt w:val="bullet"/>
      <w:lvlText w:val=""/>
      <w:lvlJc w:val="left"/>
      <w:pPr>
        <w:ind w:left="1440" w:hanging="360"/>
      </w:pPr>
      <w:rPr>
        <w:rFonts w:ascii="Symbol" w:hAnsi="Symbol"/>
      </w:rPr>
    </w:lvl>
    <w:lvl w:ilvl="5" w:tplc="C700F788">
      <w:start w:val="1"/>
      <w:numFmt w:val="bullet"/>
      <w:lvlText w:val=""/>
      <w:lvlJc w:val="left"/>
      <w:pPr>
        <w:ind w:left="1440" w:hanging="360"/>
      </w:pPr>
      <w:rPr>
        <w:rFonts w:ascii="Symbol" w:hAnsi="Symbol"/>
      </w:rPr>
    </w:lvl>
    <w:lvl w:ilvl="6" w:tplc="AC326870">
      <w:start w:val="1"/>
      <w:numFmt w:val="bullet"/>
      <w:lvlText w:val=""/>
      <w:lvlJc w:val="left"/>
      <w:pPr>
        <w:ind w:left="1440" w:hanging="360"/>
      </w:pPr>
      <w:rPr>
        <w:rFonts w:ascii="Symbol" w:hAnsi="Symbol"/>
      </w:rPr>
    </w:lvl>
    <w:lvl w:ilvl="7" w:tplc="173A86FC">
      <w:start w:val="1"/>
      <w:numFmt w:val="bullet"/>
      <w:lvlText w:val=""/>
      <w:lvlJc w:val="left"/>
      <w:pPr>
        <w:ind w:left="1440" w:hanging="360"/>
      </w:pPr>
      <w:rPr>
        <w:rFonts w:ascii="Symbol" w:hAnsi="Symbol"/>
      </w:rPr>
    </w:lvl>
    <w:lvl w:ilvl="8" w:tplc="E83E2FA6">
      <w:start w:val="1"/>
      <w:numFmt w:val="bullet"/>
      <w:lvlText w:val=""/>
      <w:lvlJc w:val="left"/>
      <w:pPr>
        <w:ind w:left="1440" w:hanging="360"/>
      </w:pPr>
      <w:rPr>
        <w:rFonts w:ascii="Symbol" w:hAnsi="Symbol"/>
      </w:rPr>
    </w:lvl>
  </w:abstractNum>
  <w:abstractNum w:abstractNumId="5" w15:restartNumberingAfterBreak="0">
    <w:nsid w:val="15B920A3"/>
    <w:multiLevelType w:val="hybridMultilevel"/>
    <w:tmpl w:val="781C59FE"/>
    <w:lvl w:ilvl="0" w:tplc="BE1231EE">
      <w:start w:val="1"/>
      <w:numFmt w:val="bullet"/>
      <w:lvlText w:val=""/>
      <w:lvlJc w:val="left"/>
      <w:pPr>
        <w:ind w:left="1440" w:hanging="360"/>
      </w:pPr>
      <w:rPr>
        <w:rFonts w:ascii="Symbol" w:hAnsi="Symbol"/>
      </w:rPr>
    </w:lvl>
    <w:lvl w:ilvl="1" w:tplc="D062BF1A">
      <w:start w:val="1"/>
      <w:numFmt w:val="bullet"/>
      <w:lvlText w:val=""/>
      <w:lvlJc w:val="left"/>
      <w:pPr>
        <w:ind w:left="1440" w:hanging="360"/>
      </w:pPr>
      <w:rPr>
        <w:rFonts w:ascii="Symbol" w:hAnsi="Symbol"/>
      </w:rPr>
    </w:lvl>
    <w:lvl w:ilvl="2" w:tplc="EDD227F2">
      <w:start w:val="1"/>
      <w:numFmt w:val="bullet"/>
      <w:lvlText w:val=""/>
      <w:lvlJc w:val="left"/>
      <w:pPr>
        <w:ind w:left="1440" w:hanging="360"/>
      </w:pPr>
      <w:rPr>
        <w:rFonts w:ascii="Symbol" w:hAnsi="Symbol"/>
      </w:rPr>
    </w:lvl>
    <w:lvl w:ilvl="3" w:tplc="F8965152">
      <w:start w:val="1"/>
      <w:numFmt w:val="bullet"/>
      <w:lvlText w:val=""/>
      <w:lvlJc w:val="left"/>
      <w:pPr>
        <w:ind w:left="1440" w:hanging="360"/>
      </w:pPr>
      <w:rPr>
        <w:rFonts w:ascii="Symbol" w:hAnsi="Symbol"/>
      </w:rPr>
    </w:lvl>
    <w:lvl w:ilvl="4" w:tplc="3E9C306C">
      <w:start w:val="1"/>
      <w:numFmt w:val="bullet"/>
      <w:lvlText w:val=""/>
      <w:lvlJc w:val="left"/>
      <w:pPr>
        <w:ind w:left="1440" w:hanging="360"/>
      </w:pPr>
      <w:rPr>
        <w:rFonts w:ascii="Symbol" w:hAnsi="Symbol"/>
      </w:rPr>
    </w:lvl>
    <w:lvl w:ilvl="5" w:tplc="E94251B6">
      <w:start w:val="1"/>
      <w:numFmt w:val="bullet"/>
      <w:lvlText w:val=""/>
      <w:lvlJc w:val="left"/>
      <w:pPr>
        <w:ind w:left="1440" w:hanging="360"/>
      </w:pPr>
      <w:rPr>
        <w:rFonts w:ascii="Symbol" w:hAnsi="Symbol"/>
      </w:rPr>
    </w:lvl>
    <w:lvl w:ilvl="6" w:tplc="24C4CB3A">
      <w:start w:val="1"/>
      <w:numFmt w:val="bullet"/>
      <w:lvlText w:val=""/>
      <w:lvlJc w:val="left"/>
      <w:pPr>
        <w:ind w:left="1440" w:hanging="360"/>
      </w:pPr>
      <w:rPr>
        <w:rFonts w:ascii="Symbol" w:hAnsi="Symbol"/>
      </w:rPr>
    </w:lvl>
    <w:lvl w:ilvl="7" w:tplc="E4923CA6">
      <w:start w:val="1"/>
      <w:numFmt w:val="bullet"/>
      <w:lvlText w:val=""/>
      <w:lvlJc w:val="left"/>
      <w:pPr>
        <w:ind w:left="1440" w:hanging="360"/>
      </w:pPr>
      <w:rPr>
        <w:rFonts w:ascii="Symbol" w:hAnsi="Symbol"/>
      </w:rPr>
    </w:lvl>
    <w:lvl w:ilvl="8" w:tplc="09205E54">
      <w:start w:val="1"/>
      <w:numFmt w:val="bullet"/>
      <w:lvlText w:val=""/>
      <w:lvlJc w:val="left"/>
      <w:pPr>
        <w:ind w:left="1440" w:hanging="360"/>
      </w:pPr>
      <w:rPr>
        <w:rFonts w:ascii="Symbol" w:hAnsi="Symbol"/>
      </w:rPr>
    </w:lvl>
  </w:abstractNum>
  <w:abstractNum w:abstractNumId="6" w15:restartNumberingAfterBreak="0">
    <w:nsid w:val="160D2492"/>
    <w:multiLevelType w:val="multilevel"/>
    <w:tmpl w:val="3E769FC6"/>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CB8799A"/>
    <w:multiLevelType w:val="multilevel"/>
    <w:tmpl w:val="03BEDEAA"/>
    <w:lvl w:ilvl="0">
      <w:start w:val="1"/>
      <w:numFmt w:val="decimal"/>
      <w:pStyle w:val="Ttulo1"/>
      <w:lvlText w:val="%1"/>
      <w:lvlJc w:val="left"/>
      <w:pPr>
        <w:ind w:left="432" w:hanging="432"/>
      </w:pPr>
      <w:rPr>
        <w:rFonts w:hint="default"/>
        <w:b/>
        <w:i w:val="0"/>
        <w:sz w:val="32"/>
      </w:rPr>
    </w:lvl>
    <w:lvl w:ilvl="1">
      <w:start w:val="1"/>
      <w:numFmt w:val="decimal"/>
      <w:pStyle w:val="Ttulo2"/>
      <w:lvlText w:val="%1.%2"/>
      <w:lvlJc w:val="left"/>
      <w:pPr>
        <w:ind w:left="576" w:hanging="576"/>
      </w:pPr>
    </w:lvl>
    <w:lvl w:ilvl="2">
      <w:start w:val="1"/>
      <w:numFmt w:val="decimal"/>
      <w:pStyle w:val="Ttulo3"/>
      <w:lvlText w:val="%1.%2.%3"/>
      <w:lvlJc w:val="left"/>
      <w:pPr>
        <w:ind w:left="1997"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2A996B0B"/>
    <w:multiLevelType w:val="hybridMultilevel"/>
    <w:tmpl w:val="8DBCD778"/>
    <w:lvl w:ilvl="0" w:tplc="BB983470">
      <w:start w:val="1"/>
      <w:numFmt w:val="bullet"/>
      <w:lvlText w:val=""/>
      <w:lvlJc w:val="left"/>
      <w:pPr>
        <w:ind w:left="1020" w:hanging="360"/>
      </w:pPr>
      <w:rPr>
        <w:rFonts w:ascii="Symbol" w:hAnsi="Symbol"/>
      </w:rPr>
    </w:lvl>
    <w:lvl w:ilvl="1" w:tplc="38241BD8">
      <w:start w:val="1"/>
      <w:numFmt w:val="bullet"/>
      <w:lvlText w:val=""/>
      <w:lvlJc w:val="left"/>
      <w:pPr>
        <w:ind w:left="1020" w:hanging="360"/>
      </w:pPr>
      <w:rPr>
        <w:rFonts w:ascii="Symbol" w:hAnsi="Symbol"/>
      </w:rPr>
    </w:lvl>
    <w:lvl w:ilvl="2" w:tplc="7C727DB0">
      <w:start w:val="1"/>
      <w:numFmt w:val="bullet"/>
      <w:lvlText w:val=""/>
      <w:lvlJc w:val="left"/>
      <w:pPr>
        <w:ind w:left="1020" w:hanging="360"/>
      </w:pPr>
      <w:rPr>
        <w:rFonts w:ascii="Symbol" w:hAnsi="Symbol"/>
      </w:rPr>
    </w:lvl>
    <w:lvl w:ilvl="3" w:tplc="505C3B48">
      <w:start w:val="1"/>
      <w:numFmt w:val="bullet"/>
      <w:lvlText w:val=""/>
      <w:lvlJc w:val="left"/>
      <w:pPr>
        <w:ind w:left="1020" w:hanging="360"/>
      </w:pPr>
      <w:rPr>
        <w:rFonts w:ascii="Symbol" w:hAnsi="Symbol"/>
      </w:rPr>
    </w:lvl>
    <w:lvl w:ilvl="4" w:tplc="8B805120">
      <w:start w:val="1"/>
      <w:numFmt w:val="bullet"/>
      <w:lvlText w:val=""/>
      <w:lvlJc w:val="left"/>
      <w:pPr>
        <w:ind w:left="1020" w:hanging="360"/>
      </w:pPr>
      <w:rPr>
        <w:rFonts w:ascii="Symbol" w:hAnsi="Symbol"/>
      </w:rPr>
    </w:lvl>
    <w:lvl w:ilvl="5" w:tplc="BF584196">
      <w:start w:val="1"/>
      <w:numFmt w:val="bullet"/>
      <w:lvlText w:val=""/>
      <w:lvlJc w:val="left"/>
      <w:pPr>
        <w:ind w:left="1020" w:hanging="360"/>
      </w:pPr>
      <w:rPr>
        <w:rFonts w:ascii="Symbol" w:hAnsi="Symbol"/>
      </w:rPr>
    </w:lvl>
    <w:lvl w:ilvl="6" w:tplc="72800E30">
      <w:start w:val="1"/>
      <w:numFmt w:val="bullet"/>
      <w:lvlText w:val=""/>
      <w:lvlJc w:val="left"/>
      <w:pPr>
        <w:ind w:left="1020" w:hanging="360"/>
      </w:pPr>
      <w:rPr>
        <w:rFonts w:ascii="Symbol" w:hAnsi="Symbol"/>
      </w:rPr>
    </w:lvl>
    <w:lvl w:ilvl="7" w:tplc="A07C3418">
      <w:start w:val="1"/>
      <w:numFmt w:val="bullet"/>
      <w:lvlText w:val=""/>
      <w:lvlJc w:val="left"/>
      <w:pPr>
        <w:ind w:left="1020" w:hanging="360"/>
      </w:pPr>
      <w:rPr>
        <w:rFonts w:ascii="Symbol" w:hAnsi="Symbol"/>
      </w:rPr>
    </w:lvl>
    <w:lvl w:ilvl="8" w:tplc="C3AE890C">
      <w:start w:val="1"/>
      <w:numFmt w:val="bullet"/>
      <w:lvlText w:val=""/>
      <w:lvlJc w:val="left"/>
      <w:pPr>
        <w:ind w:left="1020" w:hanging="360"/>
      </w:pPr>
      <w:rPr>
        <w:rFonts w:ascii="Symbol" w:hAnsi="Symbol"/>
      </w:rPr>
    </w:lvl>
  </w:abstractNum>
  <w:abstractNum w:abstractNumId="9" w15:restartNumberingAfterBreak="0">
    <w:nsid w:val="2F242997"/>
    <w:multiLevelType w:val="hybridMultilevel"/>
    <w:tmpl w:val="860025C2"/>
    <w:lvl w:ilvl="0" w:tplc="E1C027AA">
      <w:start w:val="1"/>
      <w:numFmt w:val="bullet"/>
      <w:lvlText w:val=""/>
      <w:lvlJc w:val="left"/>
      <w:pPr>
        <w:ind w:left="1020" w:hanging="360"/>
      </w:pPr>
      <w:rPr>
        <w:rFonts w:ascii="Symbol" w:hAnsi="Symbol"/>
      </w:rPr>
    </w:lvl>
    <w:lvl w:ilvl="1" w:tplc="0ECE5EE0">
      <w:start w:val="1"/>
      <w:numFmt w:val="bullet"/>
      <w:lvlText w:val=""/>
      <w:lvlJc w:val="left"/>
      <w:pPr>
        <w:ind w:left="1020" w:hanging="360"/>
      </w:pPr>
      <w:rPr>
        <w:rFonts w:ascii="Symbol" w:hAnsi="Symbol"/>
      </w:rPr>
    </w:lvl>
    <w:lvl w:ilvl="2" w:tplc="17CC2C56">
      <w:start w:val="1"/>
      <w:numFmt w:val="bullet"/>
      <w:lvlText w:val=""/>
      <w:lvlJc w:val="left"/>
      <w:pPr>
        <w:ind w:left="1020" w:hanging="360"/>
      </w:pPr>
      <w:rPr>
        <w:rFonts w:ascii="Symbol" w:hAnsi="Symbol"/>
      </w:rPr>
    </w:lvl>
    <w:lvl w:ilvl="3" w:tplc="4A589B26">
      <w:start w:val="1"/>
      <w:numFmt w:val="bullet"/>
      <w:lvlText w:val=""/>
      <w:lvlJc w:val="left"/>
      <w:pPr>
        <w:ind w:left="1020" w:hanging="360"/>
      </w:pPr>
      <w:rPr>
        <w:rFonts w:ascii="Symbol" w:hAnsi="Symbol"/>
      </w:rPr>
    </w:lvl>
    <w:lvl w:ilvl="4" w:tplc="9DD47274">
      <w:start w:val="1"/>
      <w:numFmt w:val="bullet"/>
      <w:lvlText w:val=""/>
      <w:lvlJc w:val="left"/>
      <w:pPr>
        <w:ind w:left="1020" w:hanging="360"/>
      </w:pPr>
      <w:rPr>
        <w:rFonts w:ascii="Symbol" w:hAnsi="Symbol"/>
      </w:rPr>
    </w:lvl>
    <w:lvl w:ilvl="5" w:tplc="6B38D13C">
      <w:start w:val="1"/>
      <w:numFmt w:val="bullet"/>
      <w:lvlText w:val=""/>
      <w:lvlJc w:val="left"/>
      <w:pPr>
        <w:ind w:left="1020" w:hanging="360"/>
      </w:pPr>
      <w:rPr>
        <w:rFonts w:ascii="Symbol" w:hAnsi="Symbol"/>
      </w:rPr>
    </w:lvl>
    <w:lvl w:ilvl="6" w:tplc="A274EA38">
      <w:start w:val="1"/>
      <w:numFmt w:val="bullet"/>
      <w:lvlText w:val=""/>
      <w:lvlJc w:val="left"/>
      <w:pPr>
        <w:ind w:left="1020" w:hanging="360"/>
      </w:pPr>
      <w:rPr>
        <w:rFonts w:ascii="Symbol" w:hAnsi="Symbol"/>
      </w:rPr>
    </w:lvl>
    <w:lvl w:ilvl="7" w:tplc="2170063A">
      <w:start w:val="1"/>
      <w:numFmt w:val="bullet"/>
      <w:lvlText w:val=""/>
      <w:lvlJc w:val="left"/>
      <w:pPr>
        <w:ind w:left="1020" w:hanging="360"/>
      </w:pPr>
      <w:rPr>
        <w:rFonts w:ascii="Symbol" w:hAnsi="Symbol"/>
      </w:rPr>
    </w:lvl>
    <w:lvl w:ilvl="8" w:tplc="3C4CB67C">
      <w:start w:val="1"/>
      <w:numFmt w:val="bullet"/>
      <w:lvlText w:val=""/>
      <w:lvlJc w:val="left"/>
      <w:pPr>
        <w:ind w:left="1020" w:hanging="360"/>
      </w:pPr>
      <w:rPr>
        <w:rFonts w:ascii="Symbol" w:hAnsi="Symbol"/>
      </w:rPr>
    </w:lvl>
  </w:abstractNum>
  <w:abstractNum w:abstractNumId="10" w15:restartNumberingAfterBreak="0">
    <w:nsid w:val="3A022B97"/>
    <w:multiLevelType w:val="hybridMultilevel"/>
    <w:tmpl w:val="11CAF73A"/>
    <w:lvl w:ilvl="0" w:tplc="FE1E6388">
      <w:start w:val="1"/>
      <w:numFmt w:val="bullet"/>
      <w:lvlText w:val=""/>
      <w:lvlJc w:val="left"/>
      <w:pPr>
        <w:ind w:left="1440" w:hanging="360"/>
      </w:pPr>
      <w:rPr>
        <w:rFonts w:ascii="Symbol" w:hAnsi="Symbol"/>
      </w:rPr>
    </w:lvl>
    <w:lvl w:ilvl="1" w:tplc="F02432B4">
      <w:start w:val="1"/>
      <w:numFmt w:val="bullet"/>
      <w:lvlText w:val=""/>
      <w:lvlJc w:val="left"/>
      <w:pPr>
        <w:ind w:left="1440" w:hanging="360"/>
      </w:pPr>
      <w:rPr>
        <w:rFonts w:ascii="Symbol" w:hAnsi="Symbol"/>
      </w:rPr>
    </w:lvl>
    <w:lvl w:ilvl="2" w:tplc="949A5A50">
      <w:start w:val="1"/>
      <w:numFmt w:val="bullet"/>
      <w:lvlText w:val=""/>
      <w:lvlJc w:val="left"/>
      <w:pPr>
        <w:ind w:left="1440" w:hanging="360"/>
      </w:pPr>
      <w:rPr>
        <w:rFonts w:ascii="Symbol" w:hAnsi="Symbol"/>
      </w:rPr>
    </w:lvl>
    <w:lvl w:ilvl="3" w:tplc="3328D3F4">
      <w:start w:val="1"/>
      <w:numFmt w:val="bullet"/>
      <w:lvlText w:val=""/>
      <w:lvlJc w:val="left"/>
      <w:pPr>
        <w:ind w:left="1440" w:hanging="360"/>
      </w:pPr>
      <w:rPr>
        <w:rFonts w:ascii="Symbol" w:hAnsi="Symbol"/>
      </w:rPr>
    </w:lvl>
    <w:lvl w:ilvl="4" w:tplc="CA244122">
      <w:start w:val="1"/>
      <w:numFmt w:val="bullet"/>
      <w:lvlText w:val=""/>
      <w:lvlJc w:val="left"/>
      <w:pPr>
        <w:ind w:left="1440" w:hanging="360"/>
      </w:pPr>
      <w:rPr>
        <w:rFonts w:ascii="Symbol" w:hAnsi="Symbol"/>
      </w:rPr>
    </w:lvl>
    <w:lvl w:ilvl="5" w:tplc="4A645914">
      <w:start w:val="1"/>
      <w:numFmt w:val="bullet"/>
      <w:lvlText w:val=""/>
      <w:lvlJc w:val="left"/>
      <w:pPr>
        <w:ind w:left="1440" w:hanging="360"/>
      </w:pPr>
      <w:rPr>
        <w:rFonts w:ascii="Symbol" w:hAnsi="Symbol"/>
      </w:rPr>
    </w:lvl>
    <w:lvl w:ilvl="6" w:tplc="D8E0AAF2">
      <w:start w:val="1"/>
      <w:numFmt w:val="bullet"/>
      <w:lvlText w:val=""/>
      <w:lvlJc w:val="left"/>
      <w:pPr>
        <w:ind w:left="1440" w:hanging="360"/>
      </w:pPr>
      <w:rPr>
        <w:rFonts w:ascii="Symbol" w:hAnsi="Symbol"/>
      </w:rPr>
    </w:lvl>
    <w:lvl w:ilvl="7" w:tplc="6F48B67E">
      <w:start w:val="1"/>
      <w:numFmt w:val="bullet"/>
      <w:lvlText w:val=""/>
      <w:lvlJc w:val="left"/>
      <w:pPr>
        <w:ind w:left="1440" w:hanging="360"/>
      </w:pPr>
      <w:rPr>
        <w:rFonts w:ascii="Symbol" w:hAnsi="Symbol"/>
      </w:rPr>
    </w:lvl>
    <w:lvl w:ilvl="8" w:tplc="7ADCAD8C">
      <w:start w:val="1"/>
      <w:numFmt w:val="bullet"/>
      <w:lvlText w:val=""/>
      <w:lvlJc w:val="left"/>
      <w:pPr>
        <w:ind w:left="1440" w:hanging="360"/>
      </w:pPr>
      <w:rPr>
        <w:rFonts w:ascii="Symbol" w:hAnsi="Symbol"/>
      </w:rPr>
    </w:lvl>
  </w:abstractNum>
  <w:abstractNum w:abstractNumId="11"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408156A0"/>
    <w:multiLevelType w:val="hybridMultilevel"/>
    <w:tmpl w:val="18F8686E"/>
    <w:lvl w:ilvl="0" w:tplc="9EEEA196">
      <w:start w:val="1"/>
      <w:numFmt w:val="bullet"/>
      <w:lvlText w:val=""/>
      <w:lvlJc w:val="left"/>
      <w:pPr>
        <w:ind w:left="1020" w:hanging="360"/>
      </w:pPr>
      <w:rPr>
        <w:rFonts w:ascii="Symbol" w:hAnsi="Symbol"/>
      </w:rPr>
    </w:lvl>
    <w:lvl w:ilvl="1" w:tplc="81762424">
      <w:start w:val="1"/>
      <w:numFmt w:val="bullet"/>
      <w:lvlText w:val=""/>
      <w:lvlJc w:val="left"/>
      <w:pPr>
        <w:ind w:left="1020" w:hanging="360"/>
      </w:pPr>
      <w:rPr>
        <w:rFonts w:ascii="Symbol" w:hAnsi="Symbol"/>
      </w:rPr>
    </w:lvl>
    <w:lvl w:ilvl="2" w:tplc="03288486">
      <w:start w:val="1"/>
      <w:numFmt w:val="bullet"/>
      <w:lvlText w:val=""/>
      <w:lvlJc w:val="left"/>
      <w:pPr>
        <w:ind w:left="1020" w:hanging="360"/>
      </w:pPr>
      <w:rPr>
        <w:rFonts w:ascii="Symbol" w:hAnsi="Symbol"/>
      </w:rPr>
    </w:lvl>
    <w:lvl w:ilvl="3" w:tplc="6D8855F6">
      <w:start w:val="1"/>
      <w:numFmt w:val="bullet"/>
      <w:lvlText w:val=""/>
      <w:lvlJc w:val="left"/>
      <w:pPr>
        <w:ind w:left="1020" w:hanging="360"/>
      </w:pPr>
      <w:rPr>
        <w:rFonts w:ascii="Symbol" w:hAnsi="Symbol"/>
      </w:rPr>
    </w:lvl>
    <w:lvl w:ilvl="4" w:tplc="513A6F60">
      <w:start w:val="1"/>
      <w:numFmt w:val="bullet"/>
      <w:lvlText w:val=""/>
      <w:lvlJc w:val="left"/>
      <w:pPr>
        <w:ind w:left="1020" w:hanging="360"/>
      </w:pPr>
      <w:rPr>
        <w:rFonts w:ascii="Symbol" w:hAnsi="Symbol"/>
      </w:rPr>
    </w:lvl>
    <w:lvl w:ilvl="5" w:tplc="42EE136A">
      <w:start w:val="1"/>
      <w:numFmt w:val="bullet"/>
      <w:lvlText w:val=""/>
      <w:lvlJc w:val="left"/>
      <w:pPr>
        <w:ind w:left="1020" w:hanging="360"/>
      </w:pPr>
      <w:rPr>
        <w:rFonts w:ascii="Symbol" w:hAnsi="Symbol"/>
      </w:rPr>
    </w:lvl>
    <w:lvl w:ilvl="6" w:tplc="30069C12">
      <w:start w:val="1"/>
      <w:numFmt w:val="bullet"/>
      <w:lvlText w:val=""/>
      <w:lvlJc w:val="left"/>
      <w:pPr>
        <w:ind w:left="1020" w:hanging="360"/>
      </w:pPr>
      <w:rPr>
        <w:rFonts w:ascii="Symbol" w:hAnsi="Symbol"/>
      </w:rPr>
    </w:lvl>
    <w:lvl w:ilvl="7" w:tplc="C5B6487A">
      <w:start w:val="1"/>
      <w:numFmt w:val="bullet"/>
      <w:lvlText w:val=""/>
      <w:lvlJc w:val="left"/>
      <w:pPr>
        <w:ind w:left="1020" w:hanging="360"/>
      </w:pPr>
      <w:rPr>
        <w:rFonts w:ascii="Symbol" w:hAnsi="Symbol"/>
      </w:rPr>
    </w:lvl>
    <w:lvl w:ilvl="8" w:tplc="C7442100">
      <w:start w:val="1"/>
      <w:numFmt w:val="bullet"/>
      <w:lvlText w:val=""/>
      <w:lvlJc w:val="left"/>
      <w:pPr>
        <w:ind w:left="1020" w:hanging="360"/>
      </w:pPr>
      <w:rPr>
        <w:rFonts w:ascii="Symbol" w:hAnsi="Symbol"/>
      </w:rPr>
    </w:lvl>
  </w:abstractNum>
  <w:abstractNum w:abstractNumId="13" w15:restartNumberingAfterBreak="0">
    <w:nsid w:val="42FA3BE2"/>
    <w:multiLevelType w:val="hybridMultilevel"/>
    <w:tmpl w:val="34F03410"/>
    <w:lvl w:ilvl="0" w:tplc="9F5CFC14">
      <w:start w:val="1"/>
      <w:numFmt w:val="decimal"/>
      <w:lvlText w:val="%1."/>
      <w:lvlJc w:val="left"/>
      <w:pPr>
        <w:ind w:left="1020" w:hanging="360"/>
      </w:pPr>
    </w:lvl>
    <w:lvl w:ilvl="1" w:tplc="12D6EE6C">
      <w:start w:val="1"/>
      <w:numFmt w:val="decimal"/>
      <w:lvlText w:val="%2."/>
      <w:lvlJc w:val="left"/>
      <w:pPr>
        <w:ind w:left="1020" w:hanging="360"/>
      </w:pPr>
    </w:lvl>
    <w:lvl w:ilvl="2" w:tplc="6E58B19A">
      <w:start w:val="1"/>
      <w:numFmt w:val="decimal"/>
      <w:lvlText w:val="%3."/>
      <w:lvlJc w:val="left"/>
      <w:pPr>
        <w:ind w:left="1020" w:hanging="360"/>
      </w:pPr>
    </w:lvl>
    <w:lvl w:ilvl="3" w:tplc="D1622762">
      <w:start w:val="1"/>
      <w:numFmt w:val="decimal"/>
      <w:lvlText w:val="%4."/>
      <w:lvlJc w:val="left"/>
      <w:pPr>
        <w:ind w:left="1020" w:hanging="360"/>
      </w:pPr>
    </w:lvl>
    <w:lvl w:ilvl="4" w:tplc="29B44D0C">
      <w:start w:val="1"/>
      <w:numFmt w:val="decimal"/>
      <w:lvlText w:val="%5."/>
      <w:lvlJc w:val="left"/>
      <w:pPr>
        <w:ind w:left="1020" w:hanging="360"/>
      </w:pPr>
    </w:lvl>
    <w:lvl w:ilvl="5" w:tplc="242ACC5E">
      <w:start w:val="1"/>
      <w:numFmt w:val="decimal"/>
      <w:lvlText w:val="%6."/>
      <w:lvlJc w:val="left"/>
      <w:pPr>
        <w:ind w:left="1020" w:hanging="360"/>
      </w:pPr>
    </w:lvl>
    <w:lvl w:ilvl="6" w:tplc="B9EE78B4">
      <w:start w:val="1"/>
      <w:numFmt w:val="decimal"/>
      <w:lvlText w:val="%7."/>
      <w:lvlJc w:val="left"/>
      <w:pPr>
        <w:ind w:left="1020" w:hanging="360"/>
      </w:pPr>
    </w:lvl>
    <w:lvl w:ilvl="7" w:tplc="1268A634">
      <w:start w:val="1"/>
      <w:numFmt w:val="decimal"/>
      <w:lvlText w:val="%8."/>
      <w:lvlJc w:val="left"/>
      <w:pPr>
        <w:ind w:left="1020" w:hanging="360"/>
      </w:pPr>
    </w:lvl>
    <w:lvl w:ilvl="8" w:tplc="911C5BAA">
      <w:start w:val="1"/>
      <w:numFmt w:val="decimal"/>
      <w:lvlText w:val="%9."/>
      <w:lvlJc w:val="left"/>
      <w:pPr>
        <w:ind w:left="1020" w:hanging="360"/>
      </w:pPr>
    </w:lvl>
  </w:abstractNum>
  <w:abstractNum w:abstractNumId="14" w15:restartNumberingAfterBreak="0">
    <w:nsid w:val="461E337D"/>
    <w:multiLevelType w:val="hybridMultilevel"/>
    <w:tmpl w:val="E8A230A8"/>
    <w:lvl w:ilvl="0" w:tplc="66901A14">
      <w:numFmt w:val="bullet"/>
      <w:lvlText w:val="-"/>
      <w:lvlJc w:val="left"/>
      <w:pPr>
        <w:ind w:left="360" w:hanging="360"/>
      </w:pPr>
      <w:rPr>
        <w:rFonts w:ascii="Calibri" w:eastAsia="Calibr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46346F7D"/>
    <w:multiLevelType w:val="hybridMultilevel"/>
    <w:tmpl w:val="C504C65E"/>
    <w:lvl w:ilvl="0" w:tplc="AE464FB4">
      <w:start w:val="1"/>
      <w:numFmt w:val="bullet"/>
      <w:lvlText w:val=""/>
      <w:lvlJc w:val="left"/>
      <w:pPr>
        <w:ind w:left="720" w:hanging="360"/>
      </w:pPr>
      <w:rPr>
        <w:rFonts w:ascii="Symbol" w:hAnsi="Symbol"/>
      </w:rPr>
    </w:lvl>
    <w:lvl w:ilvl="1" w:tplc="16E467EE">
      <w:start w:val="1"/>
      <w:numFmt w:val="bullet"/>
      <w:lvlText w:val=""/>
      <w:lvlJc w:val="left"/>
      <w:pPr>
        <w:ind w:left="720" w:hanging="360"/>
      </w:pPr>
      <w:rPr>
        <w:rFonts w:ascii="Symbol" w:hAnsi="Symbol"/>
      </w:rPr>
    </w:lvl>
    <w:lvl w:ilvl="2" w:tplc="9AF090E0">
      <w:start w:val="1"/>
      <w:numFmt w:val="bullet"/>
      <w:lvlText w:val=""/>
      <w:lvlJc w:val="left"/>
      <w:pPr>
        <w:ind w:left="720" w:hanging="360"/>
      </w:pPr>
      <w:rPr>
        <w:rFonts w:ascii="Symbol" w:hAnsi="Symbol"/>
      </w:rPr>
    </w:lvl>
    <w:lvl w:ilvl="3" w:tplc="4338485A">
      <w:start w:val="1"/>
      <w:numFmt w:val="bullet"/>
      <w:lvlText w:val=""/>
      <w:lvlJc w:val="left"/>
      <w:pPr>
        <w:ind w:left="720" w:hanging="360"/>
      </w:pPr>
      <w:rPr>
        <w:rFonts w:ascii="Symbol" w:hAnsi="Symbol"/>
      </w:rPr>
    </w:lvl>
    <w:lvl w:ilvl="4" w:tplc="35B4C490">
      <w:start w:val="1"/>
      <w:numFmt w:val="bullet"/>
      <w:lvlText w:val=""/>
      <w:lvlJc w:val="left"/>
      <w:pPr>
        <w:ind w:left="720" w:hanging="360"/>
      </w:pPr>
      <w:rPr>
        <w:rFonts w:ascii="Symbol" w:hAnsi="Symbol"/>
      </w:rPr>
    </w:lvl>
    <w:lvl w:ilvl="5" w:tplc="57CC832A">
      <w:start w:val="1"/>
      <w:numFmt w:val="bullet"/>
      <w:lvlText w:val=""/>
      <w:lvlJc w:val="left"/>
      <w:pPr>
        <w:ind w:left="720" w:hanging="360"/>
      </w:pPr>
      <w:rPr>
        <w:rFonts w:ascii="Symbol" w:hAnsi="Symbol"/>
      </w:rPr>
    </w:lvl>
    <w:lvl w:ilvl="6" w:tplc="4ABA5094">
      <w:start w:val="1"/>
      <w:numFmt w:val="bullet"/>
      <w:lvlText w:val=""/>
      <w:lvlJc w:val="left"/>
      <w:pPr>
        <w:ind w:left="720" w:hanging="360"/>
      </w:pPr>
      <w:rPr>
        <w:rFonts w:ascii="Symbol" w:hAnsi="Symbol"/>
      </w:rPr>
    </w:lvl>
    <w:lvl w:ilvl="7" w:tplc="AD18079E">
      <w:start w:val="1"/>
      <w:numFmt w:val="bullet"/>
      <w:lvlText w:val=""/>
      <w:lvlJc w:val="left"/>
      <w:pPr>
        <w:ind w:left="720" w:hanging="360"/>
      </w:pPr>
      <w:rPr>
        <w:rFonts w:ascii="Symbol" w:hAnsi="Symbol"/>
      </w:rPr>
    </w:lvl>
    <w:lvl w:ilvl="8" w:tplc="B4DAAED4">
      <w:start w:val="1"/>
      <w:numFmt w:val="bullet"/>
      <w:lvlText w:val=""/>
      <w:lvlJc w:val="left"/>
      <w:pPr>
        <w:ind w:left="720" w:hanging="360"/>
      </w:pPr>
      <w:rPr>
        <w:rFonts w:ascii="Symbol" w:hAnsi="Symbol"/>
      </w:rPr>
    </w:lvl>
  </w:abstractNum>
  <w:abstractNum w:abstractNumId="16" w15:restartNumberingAfterBreak="0">
    <w:nsid w:val="465325B9"/>
    <w:multiLevelType w:val="hybridMultilevel"/>
    <w:tmpl w:val="E05470CC"/>
    <w:lvl w:ilvl="0" w:tplc="D7D4A238">
      <w:start w:val="1"/>
      <w:numFmt w:val="bullet"/>
      <w:lvlText w:val=""/>
      <w:lvlJc w:val="left"/>
      <w:pPr>
        <w:ind w:left="720" w:hanging="360"/>
      </w:pPr>
      <w:rPr>
        <w:rFonts w:ascii="Symbol" w:hAnsi="Symbol"/>
      </w:rPr>
    </w:lvl>
    <w:lvl w:ilvl="1" w:tplc="C180E008">
      <w:start w:val="1"/>
      <w:numFmt w:val="bullet"/>
      <w:lvlText w:val=""/>
      <w:lvlJc w:val="left"/>
      <w:pPr>
        <w:ind w:left="720" w:hanging="360"/>
      </w:pPr>
      <w:rPr>
        <w:rFonts w:ascii="Symbol" w:hAnsi="Symbol"/>
      </w:rPr>
    </w:lvl>
    <w:lvl w:ilvl="2" w:tplc="3BD4BAA0">
      <w:start w:val="1"/>
      <w:numFmt w:val="bullet"/>
      <w:lvlText w:val=""/>
      <w:lvlJc w:val="left"/>
      <w:pPr>
        <w:ind w:left="720" w:hanging="360"/>
      </w:pPr>
      <w:rPr>
        <w:rFonts w:ascii="Symbol" w:hAnsi="Symbol"/>
      </w:rPr>
    </w:lvl>
    <w:lvl w:ilvl="3" w:tplc="16869C00">
      <w:start w:val="1"/>
      <w:numFmt w:val="bullet"/>
      <w:lvlText w:val=""/>
      <w:lvlJc w:val="left"/>
      <w:pPr>
        <w:ind w:left="720" w:hanging="360"/>
      </w:pPr>
      <w:rPr>
        <w:rFonts w:ascii="Symbol" w:hAnsi="Symbol"/>
      </w:rPr>
    </w:lvl>
    <w:lvl w:ilvl="4" w:tplc="1226A9E4">
      <w:start w:val="1"/>
      <w:numFmt w:val="bullet"/>
      <w:lvlText w:val=""/>
      <w:lvlJc w:val="left"/>
      <w:pPr>
        <w:ind w:left="720" w:hanging="360"/>
      </w:pPr>
      <w:rPr>
        <w:rFonts w:ascii="Symbol" w:hAnsi="Symbol"/>
      </w:rPr>
    </w:lvl>
    <w:lvl w:ilvl="5" w:tplc="413AB2B8">
      <w:start w:val="1"/>
      <w:numFmt w:val="bullet"/>
      <w:lvlText w:val=""/>
      <w:lvlJc w:val="left"/>
      <w:pPr>
        <w:ind w:left="720" w:hanging="360"/>
      </w:pPr>
      <w:rPr>
        <w:rFonts w:ascii="Symbol" w:hAnsi="Symbol"/>
      </w:rPr>
    </w:lvl>
    <w:lvl w:ilvl="6" w:tplc="AEFC6BA6">
      <w:start w:val="1"/>
      <w:numFmt w:val="bullet"/>
      <w:lvlText w:val=""/>
      <w:lvlJc w:val="left"/>
      <w:pPr>
        <w:ind w:left="720" w:hanging="360"/>
      </w:pPr>
      <w:rPr>
        <w:rFonts w:ascii="Symbol" w:hAnsi="Symbol"/>
      </w:rPr>
    </w:lvl>
    <w:lvl w:ilvl="7" w:tplc="2484449C">
      <w:start w:val="1"/>
      <w:numFmt w:val="bullet"/>
      <w:lvlText w:val=""/>
      <w:lvlJc w:val="left"/>
      <w:pPr>
        <w:ind w:left="720" w:hanging="360"/>
      </w:pPr>
      <w:rPr>
        <w:rFonts w:ascii="Symbol" w:hAnsi="Symbol"/>
      </w:rPr>
    </w:lvl>
    <w:lvl w:ilvl="8" w:tplc="9F10C2B6">
      <w:start w:val="1"/>
      <w:numFmt w:val="bullet"/>
      <w:lvlText w:val=""/>
      <w:lvlJc w:val="left"/>
      <w:pPr>
        <w:ind w:left="720" w:hanging="360"/>
      </w:pPr>
      <w:rPr>
        <w:rFonts w:ascii="Symbol" w:hAnsi="Symbol"/>
      </w:rPr>
    </w:lvl>
  </w:abstractNum>
  <w:abstractNum w:abstractNumId="17" w15:restartNumberingAfterBreak="0">
    <w:nsid w:val="4A8D3B1A"/>
    <w:multiLevelType w:val="hybridMultilevel"/>
    <w:tmpl w:val="1C1835BA"/>
    <w:lvl w:ilvl="0" w:tplc="92600D9E">
      <w:start w:val="1"/>
      <w:numFmt w:val="bullet"/>
      <w:lvlText w:val=""/>
      <w:lvlJc w:val="left"/>
      <w:pPr>
        <w:ind w:left="1020" w:hanging="360"/>
      </w:pPr>
      <w:rPr>
        <w:rFonts w:ascii="Symbol" w:hAnsi="Symbol"/>
      </w:rPr>
    </w:lvl>
    <w:lvl w:ilvl="1" w:tplc="BBC619C6">
      <w:start w:val="1"/>
      <w:numFmt w:val="bullet"/>
      <w:lvlText w:val=""/>
      <w:lvlJc w:val="left"/>
      <w:pPr>
        <w:ind w:left="1020" w:hanging="360"/>
      </w:pPr>
      <w:rPr>
        <w:rFonts w:ascii="Symbol" w:hAnsi="Symbol"/>
      </w:rPr>
    </w:lvl>
    <w:lvl w:ilvl="2" w:tplc="35B85D32">
      <w:start w:val="1"/>
      <w:numFmt w:val="bullet"/>
      <w:lvlText w:val=""/>
      <w:lvlJc w:val="left"/>
      <w:pPr>
        <w:ind w:left="1020" w:hanging="360"/>
      </w:pPr>
      <w:rPr>
        <w:rFonts w:ascii="Symbol" w:hAnsi="Symbol"/>
      </w:rPr>
    </w:lvl>
    <w:lvl w:ilvl="3" w:tplc="D1EE10DA">
      <w:start w:val="1"/>
      <w:numFmt w:val="bullet"/>
      <w:lvlText w:val=""/>
      <w:lvlJc w:val="left"/>
      <w:pPr>
        <w:ind w:left="1020" w:hanging="360"/>
      </w:pPr>
      <w:rPr>
        <w:rFonts w:ascii="Symbol" w:hAnsi="Symbol"/>
      </w:rPr>
    </w:lvl>
    <w:lvl w:ilvl="4" w:tplc="FD146DCC">
      <w:start w:val="1"/>
      <w:numFmt w:val="bullet"/>
      <w:lvlText w:val=""/>
      <w:lvlJc w:val="left"/>
      <w:pPr>
        <w:ind w:left="1020" w:hanging="360"/>
      </w:pPr>
      <w:rPr>
        <w:rFonts w:ascii="Symbol" w:hAnsi="Symbol"/>
      </w:rPr>
    </w:lvl>
    <w:lvl w:ilvl="5" w:tplc="A7E68E9C">
      <w:start w:val="1"/>
      <w:numFmt w:val="bullet"/>
      <w:lvlText w:val=""/>
      <w:lvlJc w:val="left"/>
      <w:pPr>
        <w:ind w:left="1020" w:hanging="360"/>
      </w:pPr>
      <w:rPr>
        <w:rFonts w:ascii="Symbol" w:hAnsi="Symbol"/>
      </w:rPr>
    </w:lvl>
    <w:lvl w:ilvl="6" w:tplc="5A4EBE04">
      <w:start w:val="1"/>
      <w:numFmt w:val="bullet"/>
      <w:lvlText w:val=""/>
      <w:lvlJc w:val="left"/>
      <w:pPr>
        <w:ind w:left="1020" w:hanging="360"/>
      </w:pPr>
      <w:rPr>
        <w:rFonts w:ascii="Symbol" w:hAnsi="Symbol"/>
      </w:rPr>
    </w:lvl>
    <w:lvl w:ilvl="7" w:tplc="423EA164">
      <w:start w:val="1"/>
      <w:numFmt w:val="bullet"/>
      <w:lvlText w:val=""/>
      <w:lvlJc w:val="left"/>
      <w:pPr>
        <w:ind w:left="1020" w:hanging="360"/>
      </w:pPr>
      <w:rPr>
        <w:rFonts w:ascii="Symbol" w:hAnsi="Symbol"/>
      </w:rPr>
    </w:lvl>
    <w:lvl w:ilvl="8" w:tplc="0B06316C">
      <w:start w:val="1"/>
      <w:numFmt w:val="bullet"/>
      <w:lvlText w:val=""/>
      <w:lvlJc w:val="left"/>
      <w:pPr>
        <w:ind w:left="1020" w:hanging="360"/>
      </w:pPr>
      <w:rPr>
        <w:rFonts w:ascii="Symbol" w:hAnsi="Symbol"/>
      </w:rPr>
    </w:lvl>
  </w:abstractNum>
  <w:abstractNum w:abstractNumId="18" w15:restartNumberingAfterBreak="0">
    <w:nsid w:val="54A74889"/>
    <w:multiLevelType w:val="hybridMultilevel"/>
    <w:tmpl w:val="E006F0C0"/>
    <w:lvl w:ilvl="0" w:tplc="8EEA4658">
      <w:start w:val="1"/>
      <w:numFmt w:val="bullet"/>
      <w:lvlText w:val=""/>
      <w:lvlJc w:val="left"/>
      <w:pPr>
        <w:ind w:left="1020" w:hanging="360"/>
      </w:pPr>
      <w:rPr>
        <w:rFonts w:ascii="Symbol" w:hAnsi="Symbol"/>
      </w:rPr>
    </w:lvl>
    <w:lvl w:ilvl="1" w:tplc="0408204A">
      <w:start w:val="1"/>
      <w:numFmt w:val="bullet"/>
      <w:lvlText w:val=""/>
      <w:lvlJc w:val="left"/>
      <w:pPr>
        <w:ind w:left="1020" w:hanging="360"/>
      </w:pPr>
      <w:rPr>
        <w:rFonts w:ascii="Symbol" w:hAnsi="Symbol"/>
      </w:rPr>
    </w:lvl>
    <w:lvl w:ilvl="2" w:tplc="06FEC18E">
      <w:start w:val="1"/>
      <w:numFmt w:val="bullet"/>
      <w:lvlText w:val=""/>
      <w:lvlJc w:val="left"/>
      <w:pPr>
        <w:ind w:left="1020" w:hanging="360"/>
      </w:pPr>
      <w:rPr>
        <w:rFonts w:ascii="Symbol" w:hAnsi="Symbol"/>
      </w:rPr>
    </w:lvl>
    <w:lvl w:ilvl="3" w:tplc="E7A2D348">
      <w:start w:val="1"/>
      <w:numFmt w:val="bullet"/>
      <w:lvlText w:val=""/>
      <w:lvlJc w:val="left"/>
      <w:pPr>
        <w:ind w:left="1020" w:hanging="360"/>
      </w:pPr>
      <w:rPr>
        <w:rFonts w:ascii="Symbol" w:hAnsi="Symbol"/>
      </w:rPr>
    </w:lvl>
    <w:lvl w:ilvl="4" w:tplc="23943EBC">
      <w:start w:val="1"/>
      <w:numFmt w:val="bullet"/>
      <w:lvlText w:val=""/>
      <w:lvlJc w:val="left"/>
      <w:pPr>
        <w:ind w:left="1020" w:hanging="360"/>
      </w:pPr>
      <w:rPr>
        <w:rFonts w:ascii="Symbol" w:hAnsi="Symbol"/>
      </w:rPr>
    </w:lvl>
    <w:lvl w:ilvl="5" w:tplc="120493A2">
      <w:start w:val="1"/>
      <w:numFmt w:val="bullet"/>
      <w:lvlText w:val=""/>
      <w:lvlJc w:val="left"/>
      <w:pPr>
        <w:ind w:left="1020" w:hanging="360"/>
      </w:pPr>
      <w:rPr>
        <w:rFonts w:ascii="Symbol" w:hAnsi="Symbol"/>
      </w:rPr>
    </w:lvl>
    <w:lvl w:ilvl="6" w:tplc="3E6C0A4A">
      <w:start w:val="1"/>
      <w:numFmt w:val="bullet"/>
      <w:lvlText w:val=""/>
      <w:lvlJc w:val="left"/>
      <w:pPr>
        <w:ind w:left="1020" w:hanging="360"/>
      </w:pPr>
      <w:rPr>
        <w:rFonts w:ascii="Symbol" w:hAnsi="Symbol"/>
      </w:rPr>
    </w:lvl>
    <w:lvl w:ilvl="7" w:tplc="33521E74">
      <w:start w:val="1"/>
      <w:numFmt w:val="bullet"/>
      <w:lvlText w:val=""/>
      <w:lvlJc w:val="left"/>
      <w:pPr>
        <w:ind w:left="1020" w:hanging="360"/>
      </w:pPr>
      <w:rPr>
        <w:rFonts w:ascii="Symbol" w:hAnsi="Symbol"/>
      </w:rPr>
    </w:lvl>
    <w:lvl w:ilvl="8" w:tplc="A890406A">
      <w:start w:val="1"/>
      <w:numFmt w:val="bullet"/>
      <w:lvlText w:val=""/>
      <w:lvlJc w:val="left"/>
      <w:pPr>
        <w:ind w:left="1020" w:hanging="360"/>
      </w:pPr>
      <w:rPr>
        <w:rFonts w:ascii="Symbol" w:hAnsi="Symbol"/>
      </w:rPr>
    </w:lvl>
  </w:abstractNum>
  <w:abstractNum w:abstractNumId="19" w15:restartNumberingAfterBreak="0">
    <w:nsid w:val="5A122DC3"/>
    <w:multiLevelType w:val="hybridMultilevel"/>
    <w:tmpl w:val="7DEC2F7C"/>
    <w:lvl w:ilvl="0" w:tplc="F2CAD090">
      <w:start w:val="1"/>
      <w:numFmt w:val="bullet"/>
      <w:lvlText w:val=""/>
      <w:lvlJc w:val="left"/>
      <w:pPr>
        <w:ind w:left="1020" w:hanging="360"/>
      </w:pPr>
      <w:rPr>
        <w:rFonts w:ascii="Symbol" w:hAnsi="Symbol"/>
      </w:rPr>
    </w:lvl>
    <w:lvl w:ilvl="1" w:tplc="B0AC2A6E">
      <w:start w:val="1"/>
      <w:numFmt w:val="bullet"/>
      <w:lvlText w:val=""/>
      <w:lvlJc w:val="left"/>
      <w:pPr>
        <w:ind w:left="1020" w:hanging="360"/>
      </w:pPr>
      <w:rPr>
        <w:rFonts w:ascii="Symbol" w:hAnsi="Symbol"/>
      </w:rPr>
    </w:lvl>
    <w:lvl w:ilvl="2" w:tplc="415604A4">
      <w:start w:val="1"/>
      <w:numFmt w:val="bullet"/>
      <w:lvlText w:val=""/>
      <w:lvlJc w:val="left"/>
      <w:pPr>
        <w:ind w:left="1020" w:hanging="360"/>
      </w:pPr>
      <w:rPr>
        <w:rFonts w:ascii="Symbol" w:hAnsi="Symbol"/>
      </w:rPr>
    </w:lvl>
    <w:lvl w:ilvl="3" w:tplc="534C134A">
      <w:start w:val="1"/>
      <w:numFmt w:val="bullet"/>
      <w:lvlText w:val=""/>
      <w:lvlJc w:val="left"/>
      <w:pPr>
        <w:ind w:left="1020" w:hanging="360"/>
      </w:pPr>
      <w:rPr>
        <w:rFonts w:ascii="Symbol" w:hAnsi="Symbol"/>
      </w:rPr>
    </w:lvl>
    <w:lvl w:ilvl="4" w:tplc="7B086192">
      <w:start w:val="1"/>
      <w:numFmt w:val="bullet"/>
      <w:lvlText w:val=""/>
      <w:lvlJc w:val="left"/>
      <w:pPr>
        <w:ind w:left="1020" w:hanging="360"/>
      </w:pPr>
      <w:rPr>
        <w:rFonts w:ascii="Symbol" w:hAnsi="Symbol"/>
      </w:rPr>
    </w:lvl>
    <w:lvl w:ilvl="5" w:tplc="AAF2972A">
      <w:start w:val="1"/>
      <w:numFmt w:val="bullet"/>
      <w:lvlText w:val=""/>
      <w:lvlJc w:val="left"/>
      <w:pPr>
        <w:ind w:left="1020" w:hanging="360"/>
      </w:pPr>
      <w:rPr>
        <w:rFonts w:ascii="Symbol" w:hAnsi="Symbol"/>
      </w:rPr>
    </w:lvl>
    <w:lvl w:ilvl="6" w:tplc="B4D62D1E">
      <w:start w:val="1"/>
      <w:numFmt w:val="bullet"/>
      <w:lvlText w:val=""/>
      <w:lvlJc w:val="left"/>
      <w:pPr>
        <w:ind w:left="1020" w:hanging="360"/>
      </w:pPr>
      <w:rPr>
        <w:rFonts w:ascii="Symbol" w:hAnsi="Symbol"/>
      </w:rPr>
    </w:lvl>
    <w:lvl w:ilvl="7" w:tplc="4262FD9C">
      <w:start w:val="1"/>
      <w:numFmt w:val="bullet"/>
      <w:lvlText w:val=""/>
      <w:lvlJc w:val="left"/>
      <w:pPr>
        <w:ind w:left="1020" w:hanging="360"/>
      </w:pPr>
      <w:rPr>
        <w:rFonts w:ascii="Symbol" w:hAnsi="Symbol"/>
      </w:rPr>
    </w:lvl>
    <w:lvl w:ilvl="8" w:tplc="074AE7A6">
      <w:start w:val="1"/>
      <w:numFmt w:val="bullet"/>
      <w:lvlText w:val=""/>
      <w:lvlJc w:val="left"/>
      <w:pPr>
        <w:ind w:left="1020" w:hanging="360"/>
      </w:pPr>
      <w:rPr>
        <w:rFonts w:ascii="Symbol" w:hAnsi="Symbol"/>
      </w:rPr>
    </w:lvl>
  </w:abstractNum>
  <w:abstractNum w:abstractNumId="20" w15:restartNumberingAfterBreak="0">
    <w:nsid w:val="63754E97"/>
    <w:multiLevelType w:val="hybridMultilevel"/>
    <w:tmpl w:val="96748D2C"/>
    <w:lvl w:ilvl="0" w:tplc="4502C52A">
      <w:start w:val="1"/>
      <w:numFmt w:val="bullet"/>
      <w:lvlText w:val=""/>
      <w:lvlJc w:val="left"/>
      <w:pPr>
        <w:ind w:left="1440" w:hanging="360"/>
      </w:pPr>
      <w:rPr>
        <w:rFonts w:ascii="Symbol" w:hAnsi="Symbol"/>
      </w:rPr>
    </w:lvl>
    <w:lvl w:ilvl="1" w:tplc="69BE1FD2">
      <w:start w:val="1"/>
      <w:numFmt w:val="bullet"/>
      <w:lvlText w:val=""/>
      <w:lvlJc w:val="left"/>
      <w:pPr>
        <w:ind w:left="1440" w:hanging="360"/>
      </w:pPr>
      <w:rPr>
        <w:rFonts w:ascii="Symbol" w:hAnsi="Symbol"/>
      </w:rPr>
    </w:lvl>
    <w:lvl w:ilvl="2" w:tplc="06AC6178">
      <w:start w:val="1"/>
      <w:numFmt w:val="bullet"/>
      <w:lvlText w:val=""/>
      <w:lvlJc w:val="left"/>
      <w:pPr>
        <w:ind w:left="1440" w:hanging="360"/>
      </w:pPr>
      <w:rPr>
        <w:rFonts w:ascii="Symbol" w:hAnsi="Symbol"/>
      </w:rPr>
    </w:lvl>
    <w:lvl w:ilvl="3" w:tplc="C64CD658">
      <w:start w:val="1"/>
      <w:numFmt w:val="bullet"/>
      <w:lvlText w:val=""/>
      <w:lvlJc w:val="left"/>
      <w:pPr>
        <w:ind w:left="1440" w:hanging="360"/>
      </w:pPr>
      <w:rPr>
        <w:rFonts w:ascii="Symbol" w:hAnsi="Symbol"/>
      </w:rPr>
    </w:lvl>
    <w:lvl w:ilvl="4" w:tplc="8E32B07E">
      <w:start w:val="1"/>
      <w:numFmt w:val="bullet"/>
      <w:lvlText w:val=""/>
      <w:lvlJc w:val="left"/>
      <w:pPr>
        <w:ind w:left="1440" w:hanging="360"/>
      </w:pPr>
      <w:rPr>
        <w:rFonts w:ascii="Symbol" w:hAnsi="Symbol"/>
      </w:rPr>
    </w:lvl>
    <w:lvl w:ilvl="5" w:tplc="6922AF00">
      <w:start w:val="1"/>
      <w:numFmt w:val="bullet"/>
      <w:lvlText w:val=""/>
      <w:lvlJc w:val="left"/>
      <w:pPr>
        <w:ind w:left="1440" w:hanging="360"/>
      </w:pPr>
      <w:rPr>
        <w:rFonts w:ascii="Symbol" w:hAnsi="Symbol"/>
      </w:rPr>
    </w:lvl>
    <w:lvl w:ilvl="6" w:tplc="147C192E">
      <w:start w:val="1"/>
      <w:numFmt w:val="bullet"/>
      <w:lvlText w:val=""/>
      <w:lvlJc w:val="left"/>
      <w:pPr>
        <w:ind w:left="1440" w:hanging="360"/>
      </w:pPr>
      <w:rPr>
        <w:rFonts w:ascii="Symbol" w:hAnsi="Symbol"/>
      </w:rPr>
    </w:lvl>
    <w:lvl w:ilvl="7" w:tplc="60669FBC">
      <w:start w:val="1"/>
      <w:numFmt w:val="bullet"/>
      <w:lvlText w:val=""/>
      <w:lvlJc w:val="left"/>
      <w:pPr>
        <w:ind w:left="1440" w:hanging="360"/>
      </w:pPr>
      <w:rPr>
        <w:rFonts w:ascii="Symbol" w:hAnsi="Symbol"/>
      </w:rPr>
    </w:lvl>
    <w:lvl w:ilvl="8" w:tplc="8AAC9238">
      <w:start w:val="1"/>
      <w:numFmt w:val="bullet"/>
      <w:lvlText w:val=""/>
      <w:lvlJc w:val="left"/>
      <w:pPr>
        <w:ind w:left="1440" w:hanging="360"/>
      </w:pPr>
      <w:rPr>
        <w:rFonts w:ascii="Symbol" w:hAnsi="Symbol"/>
      </w:rPr>
    </w:lvl>
  </w:abstractNum>
  <w:abstractNum w:abstractNumId="21" w15:restartNumberingAfterBreak="0">
    <w:nsid w:val="78E9485B"/>
    <w:multiLevelType w:val="hybridMultilevel"/>
    <w:tmpl w:val="4030DA20"/>
    <w:lvl w:ilvl="0" w:tplc="AAA897A6">
      <w:start w:val="1"/>
      <w:numFmt w:val="bullet"/>
      <w:lvlText w:val=""/>
      <w:lvlJc w:val="left"/>
      <w:pPr>
        <w:ind w:left="1020" w:hanging="360"/>
      </w:pPr>
      <w:rPr>
        <w:rFonts w:ascii="Symbol" w:hAnsi="Symbol"/>
      </w:rPr>
    </w:lvl>
    <w:lvl w:ilvl="1" w:tplc="27E61204">
      <w:start w:val="1"/>
      <w:numFmt w:val="bullet"/>
      <w:lvlText w:val=""/>
      <w:lvlJc w:val="left"/>
      <w:pPr>
        <w:ind w:left="1020" w:hanging="360"/>
      </w:pPr>
      <w:rPr>
        <w:rFonts w:ascii="Symbol" w:hAnsi="Symbol"/>
      </w:rPr>
    </w:lvl>
    <w:lvl w:ilvl="2" w:tplc="638A1ECA">
      <w:start w:val="1"/>
      <w:numFmt w:val="bullet"/>
      <w:lvlText w:val=""/>
      <w:lvlJc w:val="left"/>
      <w:pPr>
        <w:ind w:left="1020" w:hanging="360"/>
      </w:pPr>
      <w:rPr>
        <w:rFonts w:ascii="Symbol" w:hAnsi="Symbol"/>
      </w:rPr>
    </w:lvl>
    <w:lvl w:ilvl="3" w:tplc="930CCE70">
      <w:start w:val="1"/>
      <w:numFmt w:val="bullet"/>
      <w:lvlText w:val=""/>
      <w:lvlJc w:val="left"/>
      <w:pPr>
        <w:ind w:left="1020" w:hanging="360"/>
      </w:pPr>
      <w:rPr>
        <w:rFonts w:ascii="Symbol" w:hAnsi="Symbol"/>
      </w:rPr>
    </w:lvl>
    <w:lvl w:ilvl="4" w:tplc="5B30DE18">
      <w:start w:val="1"/>
      <w:numFmt w:val="bullet"/>
      <w:lvlText w:val=""/>
      <w:lvlJc w:val="left"/>
      <w:pPr>
        <w:ind w:left="1020" w:hanging="360"/>
      </w:pPr>
      <w:rPr>
        <w:rFonts w:ascii="Symbol" w:hAnsi="Symbol"/>
      </w:rPr>
    </w:lvl>
    <w:lvl w:ilvl="5" w:tplc="03949472">
      <w:start w:val="1"/>
      <w:numFmt w:val="bullet"/>
      <w:lvlText w:val=""/>
      <w:lvlJc w:val="left"/>
      <w:pPr>
        <w:ind w:left="1020" w:hanging="360"/>
      </w:pPr>
      <w:rPr>
        <w:rFonts w:ascii="Symbol" w:hAnsi="Symbol"/>
      </w:rPr>
    </w:lvl>
    <w:lvl w:ilvl="6" w:tplc="86780838">
      <w:start w:val="1"/>
      <w:numFmt w:val="bullet"/>
      <w:lvlText w:val=""/>
      <w:lvlJc w:val="left"/>
      <w:pPr>
        <w:ind w:left="1020" w:hanging="360"/>
      </w:pPr>
      <w:rPr>
        <w:rFonts w:ascii="Symbol" w:hAnsi="Symbol"/>
      </w:rPr>
    </w:lvl>
    <w:lvl w:ilvl="7" w:tplc="C85C01D8">
      <w:start w:val="1"/>
      <w:numFmt w:val="bullet"/>
      <w:lvlText w:val=""/>
      <w:lvlJc w:val="left"/>
      <w:pPr>
        <w:ind w:left="1020" w:hanging="360"/>
      </w:pPr>
      <w:rPr>
        <w:rFonts w:ascii="Symbol" w:hAnsi="Symbol"/>
      </w:rPr>
    </w:lvl>
    <w:lvl w:ilvl="8" w:tplc="235AADC6">
      <w:start w:val="1"/>
      <w:numFmt w:val="bullet"/>
      <w:lvlText w:val=""/>
      <w:lvlJc w:val="left"/>
      <w:pPr>
        <w:ind w:left="1020" w:hanging="360"/>
      </w:pPr>
      <w:rPr>
        <w:rFonts w:ascii="Symbol" w:hAnsi="Symbol"/>
      </w:rPr>
    </w:lvl>
  </w:abstractNum>
  <w:abstractNum w:abstractNumId="22" w15:restartNumberingAfterBreak="0">
    <w:nsid w:val="7E107E1A"/>
    <w:multiLevelType w:val="hybridMultilevel"/>
    <w:tmpl w:val="0F32617E"/>
    <w:lvl w:ilvl="0" w:tplc="BD9CAC38">
      <w:start w:val="1"/>
      <w:numFmt w:val="bullet"/>
      <w:lvlText w:val=""/>
      <w:lvlJc w:val="left"/>
      <w:pPr>
        <w:ind w:left="1020" w:hanging="360"/>
      </w:pPr>
      <w:rPr>
        <w:rFonts w:ascii="Symbol" w:hAnsi="Symbol"/>
      </w:rPr>
    </w:lvl>
    <w:lvl w:ilvl="1" w:tplc="6B38BF9E">
      <w:start w:val="1"/>
      <w:numFmt w:val="bullet"/>
      <w:lvlText w:val=""/>
      <w:lvlJc w:val="left"/>
      <w:pPr>
        <w:ind w:left="1020" w:hanging="360"/>
      </w:pPr>
      <w:rPr>
        <w:rFonts w:ascii="Symbol" w:hAnsi="Symbol"/>
      </w:rPr>
    </w:lvl>
    <w:lvl w:ilvl="2" w:tplc="C3DA23EE">
      <w:start w:val="1"/>
      <w:numFmt w:val="bullet"/>
      <w:lvlText w:val=""/>
      <w:lvlJc w:val="left"/>
      <w:pPr>
        <w:ind w:left="1020" w:hanging="360"/>
      </w:pPr>
      <w:rPr>
        <w:rFonts w:ascii="Symbol" w:hAnsi="Symbol"/>
      </w:rPr>
    </w:lvl>
    <w:lvl w:ilvl="3" w:tplc="CEECE30A">
      <w:start w:val="1"/>
      <w:numFmt w:val="bullet"/>
      <w:lvlText w:val=""/>
      <w:lvlJc w:val="left"/>
      <w:pPr>
        <w:ind w:left="1020" w:hanging="360"/>
      </w:pPr>
      <w:rPr>
        <w:rFonts w:ascii="Symbol" w:hAnsi="Symbol"/>
      </w:rPr>
    </w:lvl>
    <w:lvl w:ilvl="4" w:tplc="94F29852">
      <w:start w:val="1"/>
      <w:numFmt w:val="bullet"/>
      <w:lvlText w:val=""/>
      <w:lvlJc w:val="left"/>
      <w:pPr>
        <w:ind w:left="1020" w:hanging="360"/>
      </w:pPr>
      <w:rPr>
        <w:rFonts w:ascii="Symbol" w:hAnsi="Symbol"/>
      </w:rPr>
    </w:lvl>
    <w:lvl w:ilvl="5" w:tplc="10888182">
      <w:start w:val="1"/>
      <w:numFmt w:val="bullet"/>
      <w:lvlText w:val=""/>
      <w:lvlJc w:val="left"/>
      <w:pPr>
        <w:ind w:left="1020" w:hanging="360"/>
      </w:pPr>
      <w:rPr>
        <w:rFonts w:ascii="Symbol" w:hAnsi="Symbol"/>
      </w:rPr>
    </w:lvl>
    <w:lvl w:ilvl="6" w:tplc="DBD03DF2">
      <w:start w:val="1"/>
      <w:numFmt w:val="bullet"/>
      <w:lvlText w:val=""/>
      <w:lvlJc w:val="left"/>
      <w:pPr>
        <w:ind w:left="1020" w:hanging="360"/>
      </w:pPr>
      <w:rPr>
        <w:rFonts w:ascii="Symbol" w:hAnsi="Symbol"/>
      </w:rPr>
    </w:lvl>
    <w:lvl w:ilvl="7" w:tplc="BC28F3D8">
      <w:start w:val="1"/>
      <w:numFmt w:val="bullet"/>
      <w:lvlText w:val=""/>
      <w:lvlJc w:val="left"/>
      <w:pPr>
        <w:ind w:left="1020" w:hanging="360"/>
      </w:pPr>
      <w:rPr>
        <w:rFonts w:ascii="Symbol" w:hAnsi="Symbol"/>
      </w:rPr>
    </w:lvl>
    <w:lvl w:ilvl="8" w:tplc="3CDC10C2">
      <w:start w:val="1"/>
      <w:numFmt w:val="bullet"/>
      <w:lvlText w:val=""/>
      <w:lvlJc w:val="left"/>
      <w:pPr>
        <w:ind w:left="1020" w:hanging="360"/>
      </w:pPr>
      <w:rPr>
        <w:rFonts w:ascii="Symbol" w:hAnsi="Symbol"/>
      </w:rPr>
    </w:lvl>
  </w:abstractNum>
  <w:num w:numId="1" w16cid:durableId="1753698561">
    <w:abstractNumId w:val="7"/>
  </w:num>
  <w:num w:numId="2" w16cid:durableId="759568912">
    <w:abstractNumId w:val="1"/>
  </w:num>
  <w:num w:numId="3" w16cid:durableId="2006736802">
    <w:abstractNumId w:val="6"/>
  </w:num>
  <w:num w:numId="4" w16cid:durableId="1453671893">
    <w:abstractNumId w:val="0"/>
  </w:num>
  <w:num w:numId="5" w16cid:durableId="399525272">
    <w:abstractNumId w:val="2"/>
  </w:num>
  <w:num w:numId="6" w16cid:durableId="1787041553">
    <w:abstractNumId w:val="11"/>
  </w:num>
  <w:num w:numId="7" w16cid:durableId="341249872">
    <w:abstractNumId w:val="14"/>
  </w:num>
  <w:num w:numId="8" w16cid:durableId="294024531">
    <w:abstractNumId w:val="13"/>
  </w:num>
  <w:num w:numId="9" w16cid:durableId="990404159">
    <w:abstractNumId w:val="19"/>
  </w:num>
  <w:num w:numId="10" w16cid:durableId="126707268">
    <w:abstractNumId w:val="8"/>
  </w:num>
  <w:num w:numId="11" w16cid:durableId="1009214520">
    <w:abstractNumId w:val="12"/>
  </w:num>
  <w:num w:numId="12" w16cid:durableId="934284977">
    <w:abstractNumId w:val="17"/>
  </w:num>
  <w:num w:numId="13" w16cid:durableId="1336419981">
    <w:abstractNumId w:val="18"/>
  </w:num>
  <w:num w:numId="14" w16cid:durableId="378633783">
    <w:abstractNumId w:val="9"/>
  </w:num>
  <w:num w:numId="15" w16cid:durableId="2078243175">
    <w:abstractNumId w:val="21"/>
  </w:num>
  <w:num w:numId="16" w16cid:durableId="548537942">
    <w:abstractNumId w:val="22"/>
  </w:num>
  <w:num w:numId="17" w16cid:durableId="911427348">
    <w:abstractNumId w:val="15"/>
  </w:num>
  <w:num w:numId="18" w16cid:durableId="1900246498">
    <w:abstractNumId w:val="20"/>
  </w:num>
  <w:num w:numId="19" w16cid:durableId="920215356">
    <w:abstractNumId w:val="10"/>
  </w:num>
  <w:num w:numId="20" w16cid:durableId="1081567146">
    <w:abstractNumId w:val="4"/>
  </w:num>
  <w:num w:numId="21" w16cid:durableId="562839749">
    <w:abstractNumId w:val="5"/>
  </w:num>
  <w:num w:numId="22" w16cid:durableId="1508515421">
    <w:abstractNumId w:val="3"/>
  </w:num>
  <w:num w:numId="23" w16cid:durableId="1030838785">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8ED"/>
    <w:rsid w:val="00001D79"/>
    <w:rsid w:val="000118A3"/>
    <w:rsid w:val="00012FE3"/>
    <w:rsid w:val="00013193"/>
    <w:rsid w:val="00013858"/>
    <w:rsid w:val="00020C32"/>
    <w:rsid w:val="000210EB"/>
    <w:rsid w:val="000212FF"/>
    <w:rsid w:val="00022368"/>
    <w:rsid w:val="000238D4"/>
    <w:rsid w:val="00024D24"/>
    <w:rsid w:val="00025310"/>
    <w:rsid w:val="00037750"/>
    <w:rsid w:val="0004146F"/>
    <w:rsid w:val="0004232D"/>
    <w:rsid w:val="00045B43"/>
    <w:rsid w:val="00050D5C"/>
    <w:rsid w:val="0005493D"/>
    <w:rsid w:val="000621BD"/>
    <w:rsid w:val="00062331"/>
    <w:rsid w:val="0006427A"/>
    <w:rsid w:val="00064C3F"/>
    <w:rsid w:val="00064D17"/>
    <w:rsid w:val="000670DE"/>
    <w:rsid w:val="00067DDE"/>
    <w:rsid w:val="00071305"/>
    <w:rsid w:val="00075894"/>
    <w:rsid w:val="00076EE3"/>
    <w:rsid w:val="00077F6D"/>
    <w:rsid w:val="000817CB"/>
    <w:rsid w:val="00082058"/>
    <w:rsid w:val="000824CC"/>
    <w:rsid w:val="00083F98"/>
    <w:rsid w:val="00085A17"/>
    <w:rsid w:val="00086291"/>
    <w:rsid w:val="0009362B"/>
    <w:rsid w:val="000943E9"/>
    <w:rsid w:val="000954AC"/>
    <w:rsid w:val="00096F92"/>
    <w:rsid w:val="000A13C8"/>
    <w:rsid w:val="000A16B7"/>
    <w:rsid w:val="000A2648"/>
    <w:rsid w:val="000A35AD"/>
    <w:rsid w:val="000A7AC0"/>
    <w:rsid w:val="000B01BC"/>
    <w:rsid w:val="000B5B34"/>
    <w:rsid w:val="000B5D05"/>
    <w:rsid w:val="000B71E9"/>
    <w:rsid w:val="000B79F2"/>
    <w:rsid w:val="000C0A41"/>
    <w:rsid w:val="000C555E"/>
    <w:rsid w:val="000C5FBD"/>
    <w:rsid w:val="000C7BE9"/>
    <w:rsid w:val="000D049E"/>
    <w:rsid w:val="000D4FCE"/>
    <w:rsid w:val="000D5118"/>
    <w:rsid w:val="000D7B0E"/>
    <w:rsid w:val="000E2FC8"/>
    <w:rsid w:val="000E402D"/>
    <w:rsid w:val="000E41FF"/>
    <w:rsid w:val="000E54B3"/>
    <w:rsid w:val="000E5D8A"/>
    <w:rsid w:val="000E684B"/>
    <w:rsid w:val="000E77AA"/>
    <w:rsid w:val="000F1DE7"/>
    <w:rsid w:val="000F2465"/>
    <w:rsid w:val="000F654D"/>
    <w:rsid w:val="000F6F5D"/>
    <w:rsid w:val="000F7C8E"/>
    <w:rsid w:val="001058D9"/>
    <w:rsid w:val="00115BF9"/>
    <w:rsid w:val="00122D05"/>
    <w:rsid w:val="00124148"/>
    <w:rsid w:val="001259A8"/>
    <w:rsid w:val="00125F55"/>
    <w:rsid w:val="00133993"/>
    <w:rsid w:val="001341F4"/>
    <w:rsid w:val="00137611"/>
    <w:rsid w:val="00140D57"/>
    <w:rsid w:val="00141313"/>
    <w:rsid w:val="00144334"/>
    <w:rsid w:val="00145F2D"/>
    <w:rsid w:val="0014717A"/>
    <w:rsid w:val="00152517"/>
    <w:rsid w:val="001540DE"/>
    <w:rsid w:val="001574B4"/>
    <w:rsid w:val="0016144D"/>
    <w:rsid w:val="00162A01"/>
    <w:rsid w:val="00165111"/>
    <w:rsid w:val="001651C8"/>
    <w:rsid w:val="00167A26"/>
    <w:rsid w:val="00170D25"/>
    <w:rsid w:val="001716DA"/>
    <w:rsid w:val="00171DD1"/>
    <w:rsid w:val="00171F1F"/>
    <w:rsid w:val="00172D39"/>
    <w:rsid w:val="001744E1"/>
    <w:rsid w:val="00175C85"/>
    <w:rsid w:val="001773B8"/>
    <w:rsid w:val="001829C7"/>
    <w:rsid w:val="00182AFC"/>
    <w:rsid w:val="00183961"/>
    <w:rsid w:val="0018574C"/>
    <w:rsid w:val="001872D8"/>
    <w:rsid w:val="001935FF"/>
    <w:rsid w:val="00193D43"/>
    <w:rsid w:val="001948FD"/>
    <w:rsid w:val="001A1DED"/>
    <w:rsid w:val="001A4A77"/>
    <w:rsid w:val="001A7A05"/>
    <w:rsid w:val="001B40E7"/>
    <w:rsid w:val="001B5EA0"/>
    <w:rsid w:val="001B6754"/>
    <w:rsid w:val="001B703D"/>
    <w:rsid w:val="001C065D"/>
    <w:rsid w:val="001D195A"/>
    <w:rsid w:val="001D2983"/>
    <w:rsid w:val="001D4984"/>
    <w:rsid w:val="001E39A1"/>
    <w:rsid w:val="001E633D"/>
    <w:rsid w:val="001E64B8"/>
    <w:rsid w:val="001E7FE9"/>
    <w:rsid w:val="001F0171"/>
    <w:rsid w:val="001F331A"/>
    <w:rsid w:val="001F44D0"/>
    <w:rsid w:val="00201CF6"/>
    <w:rsid w:val="00202345"/>
    <w:rsid w:val="00202B14"/>
    <w:rsid w:val="002067FC"/>
    <w:rsid w:val="00210F8F"/>
    <w:rsid w:val="00215575"/>
    <w:rsid w:val="00216706"/>
    <w:rsid w:val="002209F7"/>
    <w:rsid w:val="0022539F"/>
    <w:rsid w:val="002254FD"/>
    <w:rsid w:val="00226542"/>
    <w:rsid w:val="00226A9D"/>
    <w:rsid w:val="00230317"/>
    <w:rsid w:val="0023465B"/>
    <w:rsid w:val="002424FA"/>
    <w:rsid w:val="00242502"/>
    <w:rsid w:val="00243948"/>
    <w:rsid w:val="002447A8"/>
    <w:rsid w:val="002453FF"/>
    <w:rsid w:val="002476F3"/>
    <w:rsid w:val="00250722"/>
    <w:rsid w:val="002545B0"/>
    <w:rsid w:val="002562C4"/>
    <w:rsid w:val="00256EA1"/>
    <w:rsid w:val="002570FD"/>
    <w:rsid w:val="0026122E"/>
    <w:rsid w:val="00261FEC"/>
    <w:rsid w:val="00265699"/>
    <w:rsid w:val="00266056"/>
    <w:rsid w:val="00274405"/>
    <w:rsid w:val="002770AA"/>
    <w:rsid w:val="0028059D"/>
    <w:rsid w:val="00281751"/>
    <w:rsid w:val="0029040E"/>
    <w:rsid w:val="00296C74"/>
    <w:rsid w:val="002A7182"/>
    <w:rsid w:val="002B0617"/>
    <w:rsid w:val="002B11E3"/>
    <w:rsid w:val="002B5640"/>
    <w:rsid w:val="002B5751"/>
    <w:rsid w:val="002C01C6"/>
    <w:rsid w:val="002C0F87"/>
    <w:rsid w:val="002C13A2"/>
    <w:rsid w:val="002C720D"/>
    <w:rsid w:val="002D530D"/>
    <w:rsid w:val="002D60B8"/>
    <w:rsid w:val="002D6D67"/>
    <w:rsid w:val="002E3847"/>
    <w:rsid w:val="002E63E9"/>
    <w:rsid w:val="002E649C"/>
    <w:rsid w:val="002E74FA"/>
    <w:rsid w:val="002E7696"/>
    <w:rsid w:val="002F20EC"/>
    <w:rsid w:val="002F5FC4"/>
    <w:rsid w:val="002F7F67"/>
    <w:rsid w:val="0030002B"/>
    <w:rsid w:val="00300C70"/>
    <w:rsid w:val="00300ED3"/>
    <w:rsid w:val="00301B57"/>
    <w:rsid w:val="00302191"/>
    <w:rsid w:val="00304CA1"/>
    <w:rsid w:val="0031033B"/>
    <w:rsid w:val="00311890"/>
    <w:rsid w:val="00315133"/>
    <w:rsid w:val="0031581C"/>
    <w:rsid w:val="00315CDF"/>
    <w:rsid w:val="00317A69"/>
    <w:rsid w:val="00327425"/>
    <w:rsid w:val="00335288"/>
    <w:rsid w:val="00336D15"/>
    <w:rsid w:val="00337144"/>
    <w:rsid w:val="00337FD9"/>
    <w:rsid w:val="003429FF"/>
    <w:rsid w:val="00342F28"/>
    <w:rsid w:val="003456D2"/>
    <w:rsid w:val="00345746"/>
    <w:rsid w:val="0034586D"/>
    <w:rsid w:val="00345BB1"/>
    <w:rsid w:val="00346C4B"/>
    <w:rsid w:val="003478DE"/>
    <w:rsid w:val="00350B7E"/>
    <w:rsid w:val="00351EBC"/>
    <w:rsid w:val="0035287A"/>
    <w:rsid w:val="00355357"/>
    <w:rsid w:val="00356EE9"/>
    <w:rsid w:val="0036352D"/>
    <w:rsid w:val="003661CA"/>
    <w:rsid w:val="0036792F"/>
    <w:rsid w:val="0037098A"/>
    <w:rsid w:val="00374470"/>
    <w:rsid w:val="00377943"/>
    <w:rsid w:val="003827A7"/>
    <w:rsid w:val="00382F57"/>
    <w:rsid w:val="00383ADB"/>
    <w:rsid w:val="00386CE9"/>
    <w:rsid w:val="003908AA"/>
    <w:rsid w:val="0039163A"/>
    <w:rsid w:val="00392336"/>
    <w:rsid w:val="00393519"/>
    <w:rsid w:val="00396CF7"/>
    <w:rsid w:val="003A224C"/>
    <w:rsid w:val="003A25B4"/>
    <w:rsid w:val="003A4213"/>
    <w:rsid w:val="003A4C34"/>
    <w:rsid w:val="003B3443"/>
    <w:rsid w:val="003B69C4"/>
    <w:rsid w:val="003B69EE"/>
    <w:rsid w:val="003C05B7"/>
    <w:rsid w:val="003C09FE"/>
    <w:rsid w:val="003D1A02"/>
    <w:rsid w:val="003D2C2D"/>
    <w:rsid w:val="003D4AD7"/>
    <w:rsid w:val="003D4BFD"/>
    <w:rsid w:val="003D55A3"/>
    <w:rsid w:val="003D61A1"/>
    <w:rsid w:val="003D69A3"/>
    <w:rsid w:val="003E6A78"/>
    <w:rsid w:val="003E73B0"/>
    <w:rsid w:val="003F05EB"/>
    <w:rsid w:val="003F1EFB"/>
    <w:rsid w:val="004025CA"/>
    <w:rsid w:val="00403045"/>
    <w:rsid w:val="00403D74"/>
    <w:rsid w:val="0040455F"/>
    <w:rsid w:val="00406781"/>
    <w:rsid w:val="004073CC"/>
    <w:rsid w:val="004116CB"/>
    <w:rsid w:val="00420874"/>
    <w:rsid w:val="00420F1B"/>
    <w:rsid w:val="00426C14"/>
    <w:rsid w:val="004303D7"/>
    <w:rsid w:val="004304B0"/>
    <w:rsid w:val="00432CCF"/>
    <w:rsid w:val="0043508D"/>
    <w:rsid w:val="0043570D"/>
    <w:rsid w:val="00440CF6"/>
    <w:rsid w:val="00442861"/>
    <w:rsid w:val="00443CBD"/>
    <w:rsid w:val="00447604"/>
    <w:rsid w:val="004506A0"/>
    <w:rsid w:val="0045133E"/>
    <w:rsid w:val="00451AC2"/>
    <w:rsid w:val="004563DD"/>
    <w:rsid w:val="00456E32"/>
    <w:rsid w:val="00457760"/>
    <w:rsid w:val="00462D2F"/>
    <w:rsid w:val="00464477"/>
    <w:rsid w:val="00464D1C"/>
    <w:rsid w:val="00466115"/>
    <w:rsid w:val="004667F7"/>
    <w:rsid w:val="0047030E"/>
    <w:rsid w:val="00470EA0"/>
    <w:rsid w:val="00473690"/>
    <w:rsid w:val="0047632E"/>
    <w:rsid w:val="0047655A"/>
    <w:rsid w:val="0048132F"/>
    <w:rsid w:val="0048203E"/>
    <w:rsid w:val="00482251"/>
    <w:rsid w:val="00483533"/>
    <w:rsid w:val="00485B44"/>
    <w:rsid w:val="004920A2"/>
    <w:rsid w:val="00495C8A"/>
    <w:rsid w:val="00496307"/>
    <w:rsid w:val="004A478B"/>
    <w:rsid w:val="004A66A7"/>
    <w:rsid w:val="004B45C8"/>
    <w:rsid w:val="004B67DD"/>
    <w:rsid w:val="004B72CD"/>
    <w:rsid w:val="004C0CE4"/>
    <w:rsid w:val="004C3262"/>
    <w:rsid w:val="004C5814"/>
    <w:rsid w:val="004C73A0"/>
    <w:rsid w:val="004C7464"/>
    <w:rsid w:val="004D25AF"/>
    <w:rsid w:val="004D35F6"/>
    <w:rsid w:val="004E67B1"/>
    <w:rsid w:val="004F6068"/>
    <w:rsid w:val="004F63F2"/>
    <w:rsid w:val="004F7B97"/>
    <w:rsid w:val="004F7F48"/>
    <w:rsid w:val="00512B54"/>
    <w:rsid w:val="005179AD"/>
    <w:rsid w:val="00520C79"/>
    <w:rsid w:val="00527111"/>
    <w:rsid w:val="005273B2"/>
    <w:rsid w:val="0053067B"/>
    <w:rsid w:val="005308E9"/>
    <w:rsid w:val="00531ABA"/>
    <w:rsid w:val="00541EBD"/>
    <w:rsid w:val="00545A78"/>
    <w:rsid w:val="00545E1F"/>
    <w:rsid w:val="00547AD2"/>
    <w:rsid w:val="00551651"/>
    <w:rsid w:val="00551951"/>
    <w:rsid w:val="00552924"/>
    <w:rsid w:val="005541EE"/>
    <w:rsid w:val="005543D9"/>
    <w:rsid w:val="00556282"/>
    <w:rsid w:val="00556B53"/>
    <w:rsid w:val="00556BCF"/>
    <w:rsid w:val="00560A53"/>
    <w:rsid w:val="005664C1"/>
    <w:rsid w:val="005673AA"/>
    <w:rsid w:val="00572D72"/>
    <w:rsid w:val="0058044A"/>
    <w:rsid w:val="00581EA8"/>
    <w:rsid w:val="0058480A"/>
    <w:rsid w:val="00587972"/>
    <w:rsid w:val="00593688"/>
    <w:rsid w:val="005A0020"/>
    <w:rsid w:val="005A2A37"/>
    <w:rsid w:val="005A54A1"/>
    <w:rsid w:val="005A63C5"/>
    <w:rsid w:val="005A697B"/>
    <w:rsid w:val="005A79F8"/>
    <w:rsid w:val="005B0E3C"/>
    <w:rsid w:val="005B5E2A"/>
    <w:rsid w:val="005C1B93"/>
    <w:rsid w:val="005C3BA4"/>
    <w:rsid w:val="005C51AD"/>
    <w:rsid w:val="005D0C38"/>
    <w:rsid w:val="005D170A"/>
    <w:rsid w:val="005D180C"/>
    <w:rsid w:val="005D1C64"/>
    <w:rsid w:val="005D31AD"/>
    <w:rsid w:val="005E7614"/>
    <w:rsid w:val="005F080F"/>
    <w:rsid w:val="005F4530"/>
    <w:rsid w:val="005F79E4"/>
    <w:rsid w:val="005F7C3C"/>
    <w:rsid w:val="0060140B"/>
    <w:rsid w:val="006042DD"/>
    <w:rsid w:val="0061101D"/>
    <w:rsid w:val="00613BA9"/>
    <w:rsid w:val="0061623E"/>
    <w:rsid w:val="00620C43"/>
    <w:rsid w:val="00620FE8"/>
    <w:rsid w:val="00625F0B"/>
    <w:rsid w:val="00627C8D"/>
    <w:rsid w:val="006317FD"/>
    <w:rsid w:val="00633684"/>
    <w:rsid w:val="00635540"/>
    <w:rsid w:val="006356D2"/>
    <w:rsid w:val="006358E3"/>
    <w:rsid w:val="0064056F"/>
    <w:rsid w:val="00641540"/>
    <w:rsid w:val="0064452F"/>
    <w:rsid w:val="006509F7"/>
    <w:rsid w:val="0065131F"/>
    <w:rsid w:val="00652DEF"/>
    <w:rsid w:val="006540B8"/>
    <w:rsid w:val="006543D3"/>
    <w:rsid w:val="00655A56"/>
    <w:rsid w:val="0066010B"/>
    <w:rsid w:val="00666673"/>
    <w:rsid w:val="0066667A"/>
    <w:rsid w:val="00666F18"/>
    <w:rsid w:val="00666F7D"/>
    <w:rsid w:val="006675D3"/>
    <w:rsid w:val="0067166A"/>
    <w:rsid w:val="00675C06"/>
    <w:rsid w:val="0067735D"/>
    <w:rsid w:val="00677651"/>
    <w:rsid w:val="0068088B"/>
    <w:rsid w:val="00680C50"/>
    <w:rsid w:val="006814CE"/>
    <w:rsid w:val="00685FCD"/>
    <w:rsid w:val="00690128"/>
    <w:rsid w:val="00690222"/>
    <w:rsid w:val="00690589"/>
    <w:rsid w:val="00692025"/>
    <w:rsid w:val="006972EC"/>
    <w:rsid w:val="006A087C"/>
    <w:rsid w:val="006A7E74"/>
    <w:rsid w:val="006B0B86"/>
    <w:rsid w:val="006B2D3B"/>
    <w:rsid w:val="006B3BBE"/>
    <w:rsid w:val="006B54D0"/>
    <w:rsid w:val="006B7128"/>
    <w:rsid w:val="006B739B"/>
    <w:rsid w:val="006C4F7D"/>
    <w:rsid w:val="006D24B8"/>
    <w:rsid w:val="006D42AA"/>
    <w:rsid w:val="006E4E0A"/>
    <w:rsid w:val="006E4F1F"/>
    <w:rsid w:val="006E785D"/>
    <w:rsid w:val="006F2F7D"/>
    <w:rsid w:val="006F3C11"/>
    <w:rsid w:val="00700435"/>
    <w:rsid w:val="00701469"/>
    <w:rsid w:val="00701AD9"/>
    <w:rsid w:val="00702589"/>
    <w:rsid w:val="00703A56"/>
    <w:rsid w:val="00713BA6"/>
    <w:rsid w:val="00713CDD"/>
    <w:rsid w:val="00720A48"/>
    <w:rsid w:val="007217E1"/>
    <w:rsid w:val="00725A82"/>
    <w:rsid w:val="007261AD"/>
    <w:rsid w:val="00726505"/>
    <w:rsid w:val="007319D4"/>
    <w:rsid w:val="007330F5"/>
    <w:rsid w:val="007425E3"/>
    <w:rsid w:val="007438DF"/>
    <w:rsid w:val="00745DDD"/>
    <w:rsid w:val="0075048F"/>
    <w:rsid w:val="007515AD"/>
    <w:rsid w:val="00752A31"/>
    <w:rsid w:val="00752CA4"/>
    <w:rsid w:val="00754301"/>
    <w:rsid w:val="00754DFA"/>
    <w:rsid w:val="00755E5D"/>
    <w:rsid w:val="007570E7"/>
    <w:rsid w:val="00760193"/>
    <w:rsid w:val="00760D14"/>
    <w:rsid w:val="007633C2"/>
    <w:rsid w:val="00764B46"/>
    <w:rsid w:val="00771848"/>
    <w:rsid w:val="00772879"/>
    <w:rsid w:val="007737FB"/>
    <w:rsid w:val="00783819"/>
    <w:rsid w:val="00785EA6"/>
    <w:rsid w:val="00790DDE"/>
    <w:rsid w:val="0079174E"/>
    <w:rsid w:val="00791977"/>
    <w:rsid w:val="00791ACD"/>
    <w:rsid w:val="00795CB5"/>
    <w:rsid w:val="007A2450"/>
    <w:rsid w:val="007A2546"/>
    <w:rsid w:val="007A47A3"/>
    <w:rsid w:val="007A6781"/>
    <w:rsid w:val="007A7FDB"/>
    <w:rsid w:val="007B0DF3"/>
    <w:rsid w:val="007B3FDB"/>
    <w:rsid w:val="007B6046"/>
    <w:rsid w:val="007B6A8D"/>
    <w:rsid w:val="007B7D13"/>
    <w:rsid w:val="007C1DF8"/>
    <w:rsid w:val="007C3F18"/>
    <w:rsid w:val="007D1E32"/>
    <w:rsid w:val="007D316C"/>
    <w:rsid w:val="007E15C5"/>
    <w:rsid w:val="007E2DE9"/>
    <w:rsid w:val="007F34CF"/>
    <w:rsid w:val="007F5C68"/>
    <w:rsid w:val="00803792"/>
    <w:rsid w:val="00805309"/>
    <w:rsid w:val="008054E2"/>
    <w:rsid w:val="008054EC"/>
    <w:rsid w:val="00805638"/>
    <w:rsid w:val="00813579"/>
    <w:rsid w:val="008149D5"/>
    <w:rsid w:val="00814C92"/>
    <w:rsid w:val="008151F6"/>
    <w:rsid w:val="00824BD8"/>
    <w:rsid w:val="00825EAB"/>
    <w:rsid w:val="00826FB7"/>
    <w:rsid w:val="00826FDA"/>
    <w:rsid w:val="0083274C"/>
    <w:rsid w:val="00834B18"/>
    <w:rsid w:val="00837E13"/>
    <w:rsid w:val="00844742"/>
    <w:rsid w:val="00846C09"/>
    <w:rsid w:val="00847F46"/>
    <w:rsid w:val="0085135F"/>
    <w:rsid w:val="00852C18"/>
    <w:rsid w:val="008559EF"/>
    <w:rsid w:val="00863BD0"/>
    <w:rsid w:val="008660F5"/>
    <w:rsid w:val="00867B81"/>
    <w:rsid w:val="008720E1"/>
    <w:rsid w:val="00872850"/>
    <w:rsid w:val="008734FE"/>
    <w:rsid w:val="0087406E"/>
    <w:rsid w:val="008748BB"/>
    <w:rsid w:val="00875223"/>
    <w:rsid w:val="0087697D"/>
    <w:rsid w:val="00876D7A"/>
    <w:rsid w:val="00876E8B"/>
    <w:rsid w:val="008806B3"/>
    <w:rsid w:val="00880F5E"/>
    <w:rsid w:val="00884723"/>
    <w:rsid w:val="0089031F"/>
    <w:rsid w:val="008904CF"/>
    <w:rsid w:val="00891EBE"/>
    <w:rsid w:val="008956CB"/>
    <w:rsid w:val="00896253"/>
    <w:rsid w:val="00896459"/>
    <w:rsid w:val="008A31DB"/>
    <w:rsid w:val="008A3610"/>
    <w:rsid w:val="008A4486"/>
    <w:rsid w:val="008A5B99"/>
    <w:rsid w:val="008B3081"/>
    <w:rsid w:val="008B5848"/>
    <w:rsid w:val="008C455C"/>
    <w:rsid w:val="008C5247"/>
    <w:rsid w:val="008C794C"/>
    <w:rsid w:val="008D184B"/>
    <w:rsid w:val="008D3515"/>
    <w:rsid w:val="008D3551"/>
    <w:rsid w:val="008D51B6"/>
    <w:rsid w:val="008E06DC"/>
    <w:rsid w:val="008E0B38"/>
    <w:rsid w:val="008E15B9"/>
    <w:rsid w:val="008E5E93"/>
    <w:rsid w:val="008F5E13"/>
    <w:rsid w:val="008F73BB"/>
    <w:rsid w:val="008F7754"/>
    <w:rsid w:val="00902188"/>
    <w:rsid w:val="00902AF9"/>
    <w:rsid w:val="009047DD"/>
    <w:rsid w:val="00907562"/>
    <w:rsid w:val="00907B95"/>
    <w:rsid w:val="00911CF3"/>
    <w:rsid w:val="00912102"/>
    <w:rsid w:val="00912A1A"/>
    <w:rsid w:val="009173E9"/>
    <w:rsid w:val="009201E8"/>
    <w:rsid w:val="00923398"/>
    <w:rsid w:val="00936008"/>
    <w:rsid w:val="00942FDD"/>
    <w:rsid w:val="00944979"/>
    <w:rsid w:val="00947470"/>
    <w:rsid w:val="00951087"/>
    <w:rsid w:val="009514A7"/>
    <w:rsid w:val="00952023"/>
    <w:rsid w:val="00956629"/>
    <w:rsid w:val="00956F2D"/>
    <w:rsid w:val="00960441"/>
    <w:rsid w:val="00960602"/>
    <w:rsid w:val="009656DF"/>
    <w:rsid w:val="00967A0E"/>
    <w:rsid w:val="009702E3"/>
    <w:rsid w:val="00970905"/>
    <w:rsid w:val="009712CE"/>
    <w:rsid w:val="009810A4"/>
    <w:rsid w:val="00985779"/>
    <w:rsid w:val="00992403"/>
    <w:rsid w:val="009A085B"/>
    <w:rsid w:val="009A3D55"/>
    <w:rsid w:val="009A47AA"/>
    <w:rsid w:val="009A76CB"/>
    <w:rsid w:val="009A7A82"/>
    <w:rsid w:val="009B124B"/>
    <w:rsid w:val="009B1598"/>
    <w:rsid w:val="009C17F5"/>
    <w:rsid w:val="009C1D3C"/>
    <w:rsid w:val="009C34A1"/>
    <w:rsid w:val="009C403B"/>
    <w:rsid w:val="009C5034"/>
    <w:rsid w:val="009C7952"/>
    <w:rsid w:val="009D306D"/>
    <w:rsid w:val="009D42E7"/>
    <w:rsid w:val="009D4656"/>
    <w:rsid w:val="009D5028"/>
    <w:rsid w:val="009D6F0E"/>
    <w:rsid w:val="009E025B"/>
    <w:rsid w:val="009E0944"/>
    <w:rsid w:val="009E1EA9"/>
    <w:rsid w:val="009E406C"/>
    <w:rsid w:val="009E4A5F"/>
    <w:rsid w:val="009E6726"/>
    <w:rsid w:val="009F31E1"/>
    <w:rsid w:val="00A01E2C"/>
    <w:rsid w:val="00A033C0"/>
    <w:rsid w:val="00A04284"/>
    <w:rsid w:val="00A047C7"/>
    <w:rsid w:val="00A05AED"/>
    <w:rsid w:val="00A074D0"/>
    <w:rsid w:val="00A07BFA"/>
    <w:rsid w:val="00A07F16"/>
    <w:rsid w:val="00A107FA"/>
    <w:rsid w:val="00A1127F"/>
    <w:rsid w:val="00A11699"/>
    <w:rsid w:val="00A1397E"/>
    <w:rsid w:val="00A15F67"/>
    <w:rsid w:val="00A20FB8"/>
    <w:rsid w:val="00A236D9"/>
    <w:rsid w:val="00A23C61"/>
    <w:rsid w:val="00A24D78"/>
    <w:rsid w:val="00A25245"/>
    <w:rsid w:val="00A315DB"/>
    <w:rsid w:val="00A33603"/>
    <w:rsid w:val="00A358B3"/>
    <w:rsid w:val="00A430EC"/>
    <w:rsid w:val="00A44039"/>
    <w:rsid w:val="00A445D1"/>
    <w:rsid w:val="00A53CDB"/>
    <w:rsid w:val="00A54A48"/>
    <w:rsid w:val="00A62CA5"/>
    <w:rsid w:val="00A63EFB"/>
    <w:rsid w:val="00A65AE7"/>
    <w:rsid w:val="00A665F5"/>
    <w:rsid w:val="00A66A00"/>
    <w:rsid w:val="00A67306"/>
    <w:rsid w:val="00A705D3"/>
    <w:rsid w:val="00A72463"/>
    <w:rsid w:val="00A76896"/>
    <w:rsid w:val="00A80318"/>
    <w:rsid w:val="00A833F5"/>
    <w:rsid w:val="00A83400"/>
    <w:rsid w:val="00A838C2"/>
    <w:rsid w:val="00A83A1D"/>
    <w:rsid w:val="00A84E17"/>
    <w:rsid w:val="00A869DA"/>
    <w:rsid w:val="00A92363"/>
    <w:rsid w:val="00A9573B"/>
    <w:rsid w:val="00A95ACF"/>
    <w:rsid w:val="00A96471"/>
    <w:rsid w:val="00A97244"/>
    <w:rsid w:val="00AA0E3A"/>
    <w:rsid w:val="00AA117C"/>
    <w:rsid w:val="00AA1799"/>
    <w:rsid w:val="00AA215D"/>
    <w:rsid w:val="00AA3F4F"/>
    <w:rsid w:val="00AA3FCA"/>
    <w:rsid w:val="00AB0EAE"/>
    <w:rsid w:val="00AB145D"/>
    <w:rsid w:val="00AB3B7D"/>
    <w:rsid w:val="00AB57A6"/>
    <w:rsid w:val="00AC2597"/>
    <w:rsid w:val="00AC36C6"/>
    <w:rsid w:val="00AD0517"/>
    <w:rsid w:val="00AD402E"/>
    <w:rsid w:val="00AD51D6"/>
    <w:rsid w:val="00AD610F"/>
    <w:rsid w:val="00AE11EF"/>
    <w:rsid w:val="00AE2CCD"/>
    <w:rsid w:val="00AE755C"/>
    <w:rsid w:val="00AF2DAD"/>
    <w:rsid w:val="00AF3180"/>
    <w:rsid w:val="00AF36D5"/>
    <w:rsid w:val="00AF547A"/>
    <w:rsid w:val="00AF7210"/>
    <w:rsid w:val="00B0024B"/>
    <w:rsid w:val="00B0230C"/>
    <w:rsid w:val="00B02B32"/>
    <w:rsid w:val="00B02F84"/>
    <w:rsid w:val="00B03360"/>
    <w:rsid w:val="00B03F41"/>
    <w:rsid w:val="00B04044"/>
    <w:rsid w:val="00B061F3"/>
    <w:rsid w:val="00B15343"/>
    <w:rsid w:val="00B15C62"/>
    <w:rsid w:val="00B20032"/>
    <w:rsid w:val="00B2108E"/>
    <w:rsid w:val="00B22688"/>
    <w:rsid w:val="00B22F6D"/>
    <w:rsid w:val="00B231BF"/>
    <w:rsid w:val="00B30935"/>
    <w:rsid w:val="00B409B5"/>
    <w:rsid w:val="00B40E47"/>
    <w:rsid w:val="00B43573"/>
    <w:rsid w:val="00B53580"/>
    <w:rsid w:val="00B54009"/>
    <w:rsid w:val="00B57833"/>
    <w:rsid w:val="00B625BC"/>
    <w:rsid w:val="00B636FE"/>
    <w:rsid w:val="00B6484D"/>
    <w:rsid w:val="00B70398"/>
    <w:rsid w:val="00B77908"/>
    <w:rsid w:val="00B822E4"/>
    <w:rsid w:val="00B82D49"/>
    <w:rsid w:val="00B84E2B"/>
    <w:rsid w:val="00B87B6B"/>
    <w:rsid w:val="00B91548"/>
    <w:rsid w:val="00B9303E"/>
    <w:rsid w:val="00B932B1"/>
    <w:rsid w:val="00B94866"/>
    <w:rsid w:val="00BA1561"/>
    <w:rsid w:val="00BA34CE"/>
    <w:rsid w:val="00BA3DD1"/>
    <w:rsid w:val="00BA5C56"/>
    <w:rsid w:val="00BA65D1"/>
    <w:rsid w:val="00BA7907"/>
    <w:rsid w:val="00BB0875"/>
    <w:rsid w:val="00BB2FB3"/>
    <w:rsid w:val="00BB3B47"/>
    <w:rsid w:val="00BB4FF3"/>
    <w:rsid w:val="00BC3995"/>
    <w:rsid w:val="00BC3BDF"/>
    <w:rsid w:val="00BD23F8"/>
    <w:rsid w:val="00BD5C4D"/>
    <w:rsid w:val="00BE0D84"/>
    <w:rsid w:val="00BE2086"/>
    <w:rsid w:val="00BE2D36"/>
    <w:rsid w:val="00BF1FD3"/>
    <w:rsid w:val="00BF34C6"/>
    <w:rsid w:val="00BF605A"/>
    <w:rsid w:val="00BF7EEF"/>
    <w:rsid w:val="00C02869"/>
    <w:rsid w:val="00C038ED"/>
    <w:rsid w:val="00C03A6E"/>
    <w:rsid w:val="00C06130"/>
    <w:rsid w:val="00C2047D"/>
    <w:rsid w:val="00C20656"/>
    <w:rsid w:val="00C2302A"/>
    <w:rsid w:val="00C311FE"/>
    <w:rsid w:val="00C3538D"/>
    <w:rsid w:val="00C36341"/>
    <w:rsid w:val="00C3688C"/>
    <w:rsid w:val="00C371D5"/>
    <w:rsid w:val="00C3790D"/>
    <w:rsid w:val="00C37AB8"/>
    <w:rsid w:val="00C40286"/>
    <w:rsid w:val="00C402D4"/>
    <w:rsid w:val="00C404EB"/>
    <w:rsid w:val="00C44C95"/>
    <w:rsid w:val="00C4596E"/>
    <w:rsid w:val="00C45E13"/>
    <w:rsid w:val="00C4710A"/>
    <w:rsid w:val="00C47DBB"/>
    <w:rsid w:val="00C527B6"/>
    <w:rsid w:val="00C55D94"/>
    <w:rsid w:val="00C55EE9"/>
    <w:rsid w:val="00C56CF7"/>
    <w:rsid w:val="00C61050"/>
    <w:rsid w:val="00C636DC"/>
    <w:rsid w:val="00C6502B"/>
    <w:rsid w:val="00C66293"/>
    <w:rsid w:val="00C66BDB"/>
    <w:rsid w:val="00C7289F"/>
    <w:rsid w:val="00C73EAE"/>
    <w:rsid w:val="00C7567F"/>
    <w:rsid w:val="00C764F8"/>
    <w:rsid w:val="00C80A3A"/>
    <w:rsid w:val="00C81984"/>
    <w:rsid w:val="00C8382A"/>
    <w:rsid w:val="00C83FD4"/>
    <w:rsid w:val="00C8790B"/>
    <w:rsid w:val="00C921B9"/>
    <w:rsid w:val="00C9230F"/>
    <w:rsid w:val="00C92C44"/>
    <w:rsid w:val="00C95903"/>
    <w:rsid w:val="00CA36A2"/>
    <w:rsid w:val="00CA4B02"/>
    <w:rsid w:val="00CB08C0"/>
    <w:rsid w:val="00CB3E84"/>
    <w:rsid w:val="00CB5026"/>
    <w:rsid w:val="00CB62AB"/>
    <w:rsid w:val="00CB652D"/>
    <w:rsid w:val="00CB7CA4"/>
    <w:rsid w:val="00CC03DB"/>
    <w:rsid w:val="00CC14F0"/>
    <w:rsid w:val="00CC39DE"/>
    <w:rsid w:val="00CC45E5"/>
    <w:rsid w:val="00CC5093"/>
    <w:rsid w:val="00CD1441"/>
    <w:rsid w:val="00CD3C74"/>
    <w:rsid w:val="00CD6C0F"/>
    <w:rsid w:val="00CE0BF2"/>
    <w:rsid w:val="00D071C0"/>
    <w:rsid w:val="00D1428F"/>
    <w:rsid w:val="00D165BC"/>
    <w:rsid w:val="00D173BC"/>
    <w:rsid w:val="00D20962"/>
    <w:rsid w:val="00D253EE"/>
    <w:rsid w:val="00D2545C"/>
    <w:rsid w:val="00D2599B"/>
    <w:rsid w:val="00D25DC6"/>
    <w:rsid w:val="00D3008F"/>
    <w:rsid w:val="00D300FF"/>
    <w:rsid w:val="00D319C3"/>
    <w:rsid w:val="00D32D1C"/>
    <w:rsid w:val="00D3436A"/>
    <w:rsid w:val="00D34D21"/>
    <w:rsid w:val="00D35225"/>
    <w:rsid w:val="00D46ECB"/>
    <w:rsid w:val="00D50018"/>
    <w:rsid w:val="00D51EB2"/>
    <w:rsid w:val="00D53589"/>
    <w:rsid w:val="00D53C30"/>
    <w:rsid w:val="00D54AE5"/>
    <w:rsid w:val="00D57F5A"/>
    <w:rsid w:val="00D611E6"/>
    <w:rsid w:val="00D636B9"/>
    <w:rsid w:val="00D6530D"/>
    <w:rsid w:val="00D656F1"/>
    <w:rsid w:val="00D673E2"/>
    <w:rsid w:val="00D70B6F"/>
    <w:rsid w:val="00D70E11"/>
    <w:rsid w:val="00D80942"/>
    <w:rsid w:val="00D83E38"/>
    <w:rsid w:val="00D8404B"/>
    <w:rsid w:val="00D84851"/>
    <w:rsid w:val="00D86B9A"/>
    <w:rsid w:val="00D86E91"/>
    <w:rsid w:val="00D91EFE"/>
    <w:rsid w:val="00D91FAF"/>
    <w:rsid w:val="00D929A7"/>
    <w:rsid w:val="00D9301D"/>
    <w:rsid w:val="00D97440"/>
    <w:rsid w:val="00D97B12"/>
    <w:rsid w:val="00D97DC4"/>
    <w:rsid w:val="00DA2C1D"/>
    <w:rsid w:val="00DA637B"/>
    <w:rsid w:val="00DB3A7E"/>
    <w:rsid w:val="00DB4EE9"/>
    <w:rsid w:val="00DB4F77"/>
    <w:rsid w:val="00DB7D9F"/>
    <w:rsid w:val="00DC0E00"/>
    <w:rsid w:val="00DC4706"/>
    <w:rsid w:val="00DC77EB"/>
    <w:rsid w:val="00DC7B33"/>
    <w:rsid w:val="00DD1936"/>
    <w:rsid w:val="00DD33A4"/>
    <w:rsid w:val="00DD6940"/>
    <w:rsid w:val="00DE1AB0"/>
    <w:rsid w:val="00DE1E14"/>
    <w:rsid w:val="00DE2D67"/>
    <w:rsid w:val="00DE40DB"/>
    <w:rsid w:val="00DE5076"/>
    <w:rsid w:val="00DF2480"/>
    <w:rsid w:val="00DF315B"/>
    <w:rsid w:val="00DF65CF"/>
    <w:rsid w:val="00DF7130"/>
    <w:rsid w:val="00E010B0"/>
    <w:rsid w:val="00E01244"/>
    <w:rsid w:val="00E0237D"/>
    <w:rsid w:val="00E03EA5"/>
    <w:rsid w:val="00E0453A"/>
    <w:rsid w:val="00E108BE"/>
    <w:rsid w:val="00E15783"/>
    <w:rsid w:val="00E2025B"/>
    <w:rsid w:val="00E20981"/>
    <w:rsid w:val="00E20ECF"/>
    <w:rsid w:val="00E25C47"/>
    <w:rsid w:val="00E26678"/>
    <w:rsid w:val="00E2779A"/>
    <w:rsid w:val="00E358B6"/>
    <w:rsid w:val="00E373B1"/>
    <w:rsid w:val="00E411A8"/>
    <w:rsid w:val="00E412AD"/>
    <w:rsid w:val="00E43AA8"/>
    <w:rsid w:val="00E45809"/>
    <w:rsid w:val="00E46072"/>
    <w:rsid w:val="00E50F44"/>
    <w:rsid w:val="00E512F8"/>
    <w:rsid w:val="00E534F9"/>
    <w:rsid w:val="00E5370B"/>
    <w:rsid w:val="00E548CB"/>
    <w:rsid w:val="00E55417"/>
    <w:rsid w:val="00E566C3"/>
    <w:rsid w:val="00E5671C"/>
    <w:rsid w:val="00E57F38"/>
    <w:rsid w:val="00E60C13"/>
    <w:rsid w:val="00E618E8"/>
    <w:rsid w:val="00E70F31"/>
    <w:rsid w:val="00E71F64"/>
    <w:rsid w:val="00E72AA8"/>
    <w:rsid w:val="00E75CD7"/>
    <w:rsid w:val="00E76138"/>
    <w:rsid w:val="00E7659B"/>
    <w:rsid w:val="00E77907"/>
    <w:rsid w:val="00E80173"/>
    <w:rsid w:val="00E82D72"/>
    <w:rsid w:val="00E83918"/>
    <w:rsid w:val="00E846C1"/>
    <w:rsid w:val="00E849BA"/>
    <w:rsid w:val="00E85496"/>
    <w:rsid w:val="00E86E7F"/>
    <w:rsid w:val="00E87F90"/>
    <w:rsid w:val="00E90B6E"/>
    <w:rsid w:val="00E91D55"/>
    <w:rsid w:val="00E92A58"/>
    <w:rsid w:val="00E95357"/>
    <w:rsid w:val="00E9579E"/>
    <w:rsid w:val="00E9687F"/>
    <w:rsid w:val="00E97922"/>
    <w:rsid w:val="00EA29C6"/>
    <w:rsid w:val="00EA2B79"/>
    <w:rsid w:val="00EA4917"/>
    <w:rsid w:val="00EA59CE"/>
    <w:rsid w:val="00EA6678"/>
    <w:rsid w:val="00EA7420"/>
    <w:rsid w:val="00EA7A96"/>
    <w:rsid w:val="00EB0794"/>
    <w:rsid w:val="00EB394D"/>
    <w:rsid w:val="00EB4175"/>
    <w:rsid w:val="00EB4322"/>
    <w:rsid w:val="00EB7ECB"/>
    <w:rsid w:val="00EC15AF"/>
    <w:rsid w:val="00EC3AEE"/>
    <w:rsid w:val="00ED27B8"/>
    <w:rsid w:val="00ED61DD"/>
    <w:rsid w:val="00ED7148"/>
    <w:rsid w:val="00EE068F"/>
    <w:rsid w:val="00EE54CF"/>
    <w:rsid w:val="00EE760F"/>
    <w:rsid w:val="00EF5220"/>
    <w:rsid w:val="00F03649"/>
    <w:rsid w:val="00F0536D"/>
    <w:rsid w:val="00F11A36"/>
    <w:rsid w:val="00F152BD"/>
    <w:rsid w:val="00F16048"/>
    <w:rsid w:val="00F16290"/>
    <w:rsid w:val="00F16F31"/>
    <w:rsid w:val="00F16F63"/>
    <w:rsid w:val="00F20D81"/>
    <w:rsid w:val="00F22402"/>
    <w:rsid w:val="00F22432"/>
    <w:rsid w:val="00F23707"/>
    <w:rsid w:val="00F25983"/>
    <w:rsid w:val="00F32117"/>
    <w:rsid w:val="00F35E1B"/>
    <w:rsid w:val="00F367F2"/>
    <w:rsid w:val="00F4229C"/>
    <w:rsid w:val="00F42A93"/>
    <w:rsid w:val="00F43C38"/>
    <w:rsid w:val="00F53108"/>
    <w:rsid w:val="00F54F9C"/>
    <w:rsid w:val="00F566F4"/>
    <w:rsid w:val="00F56E3C"/>
    <w:rsid w:val="00F57885"/>
    <w:rsid w:val="00F6424F"/>
    <w:rsid w:val="00F66A9B"/>
    <w:rsid w:val="00F717C0"/>
    <w:rsid w:val="00F73D62"/>
    <w:rsid w:val="00F7425E"/>
    <w:rsid w:val="00F74B37"/>
    <w:rsid w:val="00F77856"/>
    <w:rsid w:val="00F81058"/>
    <w:rsid w:val="00F81184"/>
    <w:rsid w:val="00F85909"/>
    <w:rsid w:val="00F87BB4"/>
    <w:rsid w:val="00F928BF"/>
    <w:rsid w:val="00F949B8"/>
    <w:rsid w:val="00F95245"/>
    <w:rsid w:val="00F95767"/>
    <w:rsid w:val="00F97886"/>
    <w:rsid w:val="00FA00D2"/>
    <w:rsid w:val="00FA6922"/>
    <w:rsid w:val="00FA75FF"/>
    <w:rsid w:val="00FB38C0"/>
    <w:rsid w:val="00FB7678"/>
    <w:rsid w:val="00FC5303"/>
    <w:rsid w:val="00FC55AC"/>
    <w:rsid w:val="00FC6FA7"/>
    <w:rsid w:val="00FD08E0"/>
    <w:rsid w:val="00FD0D18"/>
    <w:rsid w:val="00FD0FAE"/>
    <w:rsid w:val="00FD4610"/>
    <w:rsid w:val="00FD6E9C"/>
    <w:rsid w:val="00FE0A50"/>
    <w:rsid w:val="00FE0E4E"/>
    <w:rsid w:val="00FE46AE"/>
    <w:rsid w:val="00FE5A63"/>
    <w:rsid w:val="00FE7041"/>
    <w:rsid w:val="00FF4014"/>
    <w:rsid w:val="00FF76B3"/>
    <w:rsid w:val="336720ED"/>
    <w:rsid w:val="3DF52776"/>
    <w:rsid w:val="4023EF32"/>
    <w:rsid w:val="5EDBBC3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9A503"/>
  <w15:docId w15:val="{ABA892CE-CFC5-4F51-98F3-D513537C8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580"/>
    <w:pPr>
      <w:spacing w:before="120" w:after="120" w:line="240" w:lineRule="auto"/>
      <w:jc w:val="both"/>
    </w:pPr>
    <w:rPr>
      <w:rFonts w:ascii="Aptos" w:eastAsia="Calibri" w:hAnsi="Aptos" w:cs="Times New Roman"/>
    </w:rPr>
  </w:style>
  <w:style w:type="paragraph" w:styleId="Ttulo1">
    <w:name w:val="heading 1"/>
    <w:basedOn w:val="Normal"/>
    <w:next w:val="Normal"/>
    <w:link w:val="Ttulo1Car"/>
    <w:qFormat/>
    <w:rsid w:val="0029040E"/>
    <w:pPr>
      <w:keepNext/>
      <w:numPr>
        <w:numId w:val="1"/>
      </w:numPr>
      <w:spacing w:before="240" w:after="240"/>
      <w:outlineLvl w:val="0"/>
    </w:pPr>
    <w:rPr>
      <w:rFonts w:eastAsia="Times New Roman"/>
      <w:b/>
      <w:bCs/>
      <w:color w:val="E4A239"/>
      <w:kern w:val="32"/>
      <w:sz w:val="28"/>
      <w:szCs w:val="32"/>
      <w:lang w:val="x-none" w:eastAsia="x-none"/>
    </w:rPr>
  </w:style>
  <w:style w:type="paragraph" w:styleId="Ttulo2">
    <w:name w:val="heading 2"/>
    <w:basedOn w:val="Normal"/>
    <w:next w:val="Normal"/>
    <w:link w:val="Ttulo2Car"/>
    <w:unhideWhenUsed/>
    <w:qFormat/>
    <w:rsid w:val="00E72AA8"/>
    <w:pPr>
      <w:keepNext/>
      <w:keepLines/>
      <w:numPr>
        <w:ilvl w:val="1"/>
        <w:numId w:val="1"/>
      </w:numPr>
      <w:ind w:left="578" w:right="-567" w:hanging="578"/>
      <w:jc w:val="left"/>
      <w:outlineLvl w:val="1"/>
    </w:pPr>
    <w:rPr>
      <w:rFonts w:eastAsia="Times New Roman" w:cstheme="majorBidi"/>
      <w:b/>
      <w:bCs/>
      <w:color w:val="E4A239"/>
      <w:szCs w:val="26"/>
      <w:lang w:eastAsia="es-ES"/>
    </w:rPr>
  </w:style>
  <w:style w:type="paragraph" w:styleId="Ttulo3">
    <w:name w:val="heading 3"/>
    <w:basedOn w:val="Normal"/>
    <w:next w:val="Normal"/>
    <w:link w:val="Ttulo3Car"/>
    <w:uiPriority w:val="9"/>
    <w:unhideWhenUsed/>
    <w:qFormat/>
    <w:rsid w:val="00EC15AF"/>
    <w:pPr>
      <w:keepNext/>
      <w:keepLines/>
      <w:numPr>
        <w:ilvl w:val="2"/>
        <w:numId w:val="1"/>
      </w:numPr>
      <w:spacing w:before="240"/>
      <w:ind w:left="0" w:firstLine="0"/>
      <w:outlineLvl w:val="2"/>
    </w:pPr>
    <w:rPr>
      <w:rFonts w:asciiTheme="minorHAnsi" w:eastAsiaTheme="majorEastAsia" w:hAnsiTheme="minorHAnsi" w:cstheme="majorBidi"/>
      <w:bCs/>
      <w:i/>
      <w:color w:val="000000" w:themeColor="text1"/>
      <w:lang w:eastAsia="es-ES"/>
    </w:rPr>
  </w:style>
  <w:style w:type="paragraph" w:styleId="Ttulo4">
    <w:name w:val="heading 4"/>
    <w:basedOn w:val="Normal"/>
    <w:next w:val="Normal"/>
    <w:link w:val="Ttulo4Car"/>
    <w:uiPriority w:val="9"/>
    <w:unhideWhenUsed/>
    <w:qFormat/>
    <w:rsid w:val="00764B46"/>
    <w:pPr>
      <w:keepNext/>
      <w:keepLines/>
      <w:numPr>
        <w:ilvl w:val="3"/>
        <w:numId w:val="1"/>
      </w:numPr>
      <w:spacing w:before="200"/>
      <w:outlineLvl w:val="3"/>
    </w:pPr>
    <w:rPr>
      <w:rFonts w:eastAsiaTheme="majorEastAsia" w:cstheme="majorBidi"/>
      <w:bCs/>
      <w:iCs/>
    </w:rPr>
  </w:style>
  <w:style w:type="paragraph" w:styleId="Ttulo5">
    <w:name w:val="heading 5"/>
    <w:basedOn w:val="Normal"/>
    <w:next w:val="Normal"/>
    <w:link w:val="Ttulo5Car"/>
    <w:uiPriority w:val="9"/>
    <w:semiHidden/>
    <w:unhideWhenUsed/>
    <w:qFormat/>
    <w:rsid w:val="00C038E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C038E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C038E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C038E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C038E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038ED"/>
    <w:rPr>
      <w:rFonts w:ascii="Tahoma" w:hAnsi="Tahoma" w:cs="Tahoma"/>
      <w:sz w:val="16"/>
      <w:szCs w:val="16"/>
    </w:rPr>
  </w:style>
  <w:style w:type="character" w:customStyle="1" w:styleId="TextodegloboCar">
    <w:name w:val="Texto de globo Car"/>
    <w:basedOn w:val="Fuentedeprrafopredeter"/>
    <w:link w:val="Textodeglobo"/>
    <w:uiPriority w:val="99"/>
    <w:semiHidden/>
    <w:rsid w:val="00C038ED"/>
    <w:rPr>
      <w:rFonts w:ascii="Tahoma" w:eastAsia="Calibri" w:hAnsi="Tahoma" w:cs="Tahoma"/>
      <w:sz w:val="16"/>
      <w:szCs w:val="16"/>
    </w:rPr>
  </w:style>
  <w:style w:type="paragraph" w:styleId="Encabezado">
    <w:name w:val="header"/>
    <w:basedOn w:val="Normal"/>
    <w:link w:val="EncabezadoCar"/>
    <w:uiPriority w:val="99"/>
    <w:unhideWhenUsed/>
    <w:rsid w:val="00C038ED"/>
    <w:pPr>
      <w:tabs>
        <w:tab w:val="center" w:pos="4252"/>
        <w:tab w:val="right" w:pos="8504"/>
      </w:tabs>
    </w:pPr>
  </w:style>
  <w:style w:type="character" w:customStyle="1" w:styleId="EncabezadoCar">
    <w:name w:val="Encabezado Car"/>
    <w:basedOn w:val="Fuentedeprrafopredeter"/>
    <w:link w:val="Encabezado"/>
    <w:uiPriority w:val="99"/>
    <w:rsid w:val="00C038ED"/>
    <w:rPr>
      <w:rFonts w:ascii="Calibri" w:eastAsia="Calibri" w:hAnsi="Calibri" w:cs="Times New Roman"/>
    </w:rPr>
  </w:style>
  <w:style w:type="paragraph" w:styleId="Piedepgina">
    <w:name w:val="footer"/>
    <w:basedOn w:val="Normal"/>
    <w:link w:val="PiedepginaCar"/>
    <w:uiPriority w:val="99"/>
    <w:unhideWhenUsed/>
    <w:rsid w:val="00C038ED"/>
    <w:pPr>
      <w:tabs>
        <w:tab w:val="center" w:pos="4252"/>
        <w:tab w:val="right" w:pos="8504"/>
      </w:tabs>
    </w:pPr>
  </w:style>
  <w:style w:type="character" w:customStyle="1" w:styleId="PiedepginaCar">
    <w:name w:val="Pie de página Car"/>
    <w:basedOn w:val="Fuentedeprrafopredeter"/>
    <w:link w:val="Piedepgina"/>
    <w:uiPriority w:val="99"/>
    <w:rsid w:val="00C038ED"/>
    <w:rPr>
      <w:rFonts w:ascii="Calibri" w:eastAsia="Calibri" w:hAnsi="Calibri" w:cs="Times New Roman"/>
    </w:rPr>
  </w:style>
  <w:style w:type="character" w:customStyle="1" w:styleId="Ttulo1Car">
    <w:name w:val="Título 1 Car"/>
    <w:basedOn w:val="Fuentedeprrafopredeter"/>
    <w:link w:val="Ttulo1"/>
    <w:rsid w:val="0029040E"/>
    <w:rPr>
      <w:rFonts w:ascii="Calibri" w:eastAsia="Times New Roman" w:hAnsi="Calibri" w:cs="Times New Roman"/>
      <w:b/>
      <w:bCs/>
      <w:color w:val="E4A239"/>
      <w:kern w:val="32"/>
      <w:sz w:val="28"/>
      <w:szCs w:val="32"/>
      <w:lang w:val="x-none" w:eastAsia="x-none"/>
    </w:rPr>
  </w:style>
  <w:style w:type="character" w:customStyle="1" w:styleId="Ttulo2Car">
    <w:name w:val="Título 2 Car"/>
    <w:basedOn w:val="Fuentedeprrafopredeter"/>
    <w:link w:val="Ttulo2"/>
    <w:rsid w:val="00E72AA8"/>
    <w:rPr>
      <w:rFonts w:ascii="Aptos" w:eastAsia="Times New Roman" w:hAnsi="Aptos" w:cstheme="majorBidi"/>
      <w:b/>
      <w:bCs/>
      <w:color w:val="E4A239"/>
      <w:szCs w:val="26"/>
      <w:lang w:eastAsia="es-ES"/>
    </w:rPr>
  </w:style>
  <w:style w:type="character" w:customStyle="1" w:styleId="Ttulo3Car">
    <w:name w:val="Título 3 Car"/>
    <w:basedOn w:val="Fuentedeprrafopredeter"/>
    <w:link w:val="Ttulo3"/>
    <w:uiPriority w:val="9"/>
    <w:rsid w:val="00EC15AF"/>
    <w:rPr>
      <w:rFonts w:eastAsiaTheme="majorEastAsia" w:cstheme="majorBidi"/>
      <w:bCs/>
      <w:i/>
      <w:color w:val="000000" w:themeColor="text1"/>
      <w:sz w:val="24"/>
      <w:lang w:eastAsia="es-ES"/>
    </w:rPr>
  </w:style>
  <w:style w:type="character" w:customStyle="1" w:styleId="Ttulo4Car">
    <w:name w:val="Título 4 Car"/>
    <w:basedOn w:val="Fuentedeprrafopredeter"/>
    <w:link w:val="Ttulo4"/>
    <w:uiPriority w:val="9"/>
    <w:rsid w:val="00764B46"/>
    <w:rPr>
      <w:rFonts w:ascii="Aptos" w:eastAsiaTheme="majorEastAsia" w:hAnsi="Aptos" w:cstheme="majorBidi"/>
      <w:bCs/>
      <w:iCs/>
    </w:rPr>
  </w:style>
  <w:style w:type="character" w:customStyle="1" w:styleId="Ttulo5Car">
    <w:name w:val="Título 5 Car"/>
    <w:basedOn w:val="Fuentedeprrafopredeter"/>
    <w:link w:val="Ttulo5"/>
    <w:uiPriority w:val="9"/>
    <w:semiHidden/>
    <w:rsid w:val="00C038ED"/>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uiPriority w:val="9"/>
    <w:semiHidden/>
    <w:rsid w:val="00C038ED"/>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uiPriority w:val="9"/>
    <w:semiHidden/>
    <w:rsid w:val="00C038ED"/>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semiHidden/>
    <w:rsid w:val="00C038E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C038ED"/>
    <w:rPr>
      <w:rFonts w:asciiTheme="majorHAnsi" w:eastAsiaTheme="majorEastAsia" w:hAnsiTheme="majorHAnsi" w:cstheme="majorBidi"/>
      <w:i/>
      <w:iCs/>
      <w:color w:val="404040" w:themeColor="text1" w:themeTint="BF"/>
      <w:sz w:val="20"/>
      <w:szCs w:val="20"/>
    </w:rPr>
  </w:style>
  <w:style w:type="paragraph" w:styleId="Prrafodelista">
    <w:name w:val="List Paragraph"/>
    <w:basedOn w:val="Normal"/>
    <w:link w:val="PrrafodelistaCar"/>
    <w:uiPriority w:val="34"/>
    <w:qFormat/>
    <w:rsid w:val="00C038ED"/>
    <w:pPr>
      <w:ind w:left="720"/>
      <w:contextualSpacing/>
    </w:pPr>
  </w:style>
  <w:style w:type="character" w:styleId="Hipervnculo">
    <w:name w:val="Hyperlink"/>
    <w:basedOn w:val="Fuentedeprrafopredeter"/>
    <w:uiPriority w:val="99"/>
    <w:unhideWhenUsed/>
    <w:rsid w:val="00F81184"/>
    <w:rPr>
      <w:color w:val="0000FF" w:themeColor="hyperlink"/>
      <w:u w:val="single"/>
    </w:rPr>
  </w:style>
  <w:style w:type="character" w:customStyle="1" w:styleId="PrrafodelistaCar">
    <w:name w:val="Párrafo de lista Car"/>
    <w:link w:val="Prrafodelista"/>
    <w:uiPriority w:val="34"/>
    <w:locked/>
    <w:rsid w:val="00F95767"/>
    <w:rPr>
      <w:rFonts w:ascii="Calibri" w:eastAsia="Calibri" w:hAnsi="Calibri" w:cs="Times New Roman"/>
      <w:sz w:val="24"/>
    </w:rPr>
  </w:style>
  <w:style w:type="paragraph" w:styleId="TDC1">
    <w:name w:val="toc 1"/>
    <w:basedOn w:val="Normal"/>
    <w:next w:val="Normal"/>
    <w:autoRedefine/>
    <w:uiPriority w:val="39"/>
    <w:unhideWhenUsed/>
    <w:rsid w:val="00382F57"/>
    <w:pPr>
      <w:tabs>
        <w:tab w:val="left" w:pos="480"/>
        <w:tab w:val="right" w:leader="underscore" w:pos="9072"/>
      </w:tabs>
      <w:spacing w:before="240"/>
      <w:jc w:val="left"/>
    </w:pPr>
    <w:rPr>
      <w:rFonts w:asciiTheme="minorHAnsi" w:hAnsiTheme="minorHAnsi"/>
      <w:b/>
      <w:bCs/>
      <w:i/>
      <w:iCs/>
      <w:szCs w:val="24"/>
    </w:rPr>
  </w:style>
  <w:style w:type="paragraph" w:styleId="TDC2">
    <w:name w:val="toc 2"/>
    <w:basedOn w:val="Normal"/>
    <w:next w:val="Normal"/>
    <w:autoRedefine/>
    <w:uiPriority w:val="39"/>
    <w:unhideWhenUsed/>
    <w:rsid w:val="00496307"/>
    <w:pPr>
      <w:tabs>
        <w:tab w:val="left" w:pos="960"/>
        <w:tab w:val="right" w:leader="dot" w:pos="9070"/>
      </w:tabs>
      <w:ind w:left="240"/>
      <w:jc w:val="left"/>
    </w:pPr>
    <w:rPr>
      <w:rFonts w:asciiTheme="minorHAnsi" w:hAnsiTheme="minorHAnsi"/>
      <w:b/>
      <w:bCs/>
    </w:rPr>
  </w:style>
  <w:style w:type="paragraph" w:styleId="TDC3">
    <w:name w:val="toc 3"/>
    <w:basedOn w:val="Normal"/>
    <w:next w:val="Normal"/>
    <w:autoRedefine/>
    <w:uiPriority w:val="39"/>
    <w:unhideWhenUsed/>
    <w:rsid w:val="00EA4917"/>
    <w:pPr>
      <w:spacing w:before="0"/>
      <w:ind w:left="480"/>
      <w:jc w:val="left"/>
    </w:pPr>
    <w:rPr>
      <w:rFonts w:asciiTheme="minorHAnsi" w:hAnsiTheme="minorHAnsi"/>
      <w:sz w:val="20"/>
      <w:szCs w:val="20"/>
    </w:rPr>
  </w:style>
  <w:style w:type="paragraph" w:styleId="TDC4">
    <w:name w:val="toc 4"/>
    <w:basedOn w:val="Normal"/>
    <w:next w:val="Normal"/>
    <w:autoRedefine/>
    <w:uiPriority w:val="39"/>
    <w:unhideWhenUsed/>
    <w:rsid w:val="00EA4917"/>
    <w:pPr>
      <w:spacing w:before="0"/>
      <w:ind w:left="720"/>
      <w:jc w:val="left"/>
    </w:pPr>
    <w:rPr>
      <w:rFonts w:asciiTheme="minorHAnsi" w:hAnsiTheme="minorHAnsi"/>
      <w:sz w:val="20"/>
      <w:szCs w:val="20"/>
    </w:rPr>
  </w:style>
  <w:style w:type="paragraph" w:styleId="TDC5">
    <w:name w:val="toc 5"/>
    <w:basedOn w:val="Normal"/>
    <w:next w:val="Normal"/>
    <w:autoRedefine/>
    <w:uiPriority w:val="39"/>
    <w:unhideWhenUsed/>
    <w:rsid w:val="00EA4917"/>
    <w:pPr>
      <w:spacing w:before="0"/>
      <w:ind w:left="960"/>
      <w:jc w:val="left"/>
    </w:pPr>
    <w:rPr>
      <w:rFonts w:asciiTheme="minorHAnsi" w:hAnsiTheme="minorHAnsi"/>
      <w:sz w:val="20"/>
      <w:szCs w:val="20"/>
    </w:rPr>
  </w:style>
  <w:style w:type="paragraph" w:styleId="TDC6">
    <w:name w:val="toc 6"/>
    <w:basedOn w:val="Normal"/>
    <w:next w:val="Normal"/>
    <w:autoRedefine/>
    <w:uiPriority w:val="39"/>
    <w:unhideWhenUsed/>
    <w:rsid w:val="00EA4917"/>
    <w:pPr>
      <w:spacing w:before="0"/>
      <w:ind w:left="1200"/>
      <w:jc w:val="left"/>
    </w:pPr>
    <w:rPr>
      <w:rFonts w:asciiTheme="minorHAnsi" w:hAnsiTheme="minorHAnsi"/>
      <w:sz w:val="20"/>
      <w:szCs w:val="20"/>
    </w:rPr>
  </w:style>
  <w:style w:type="paragraph" w:styleId="TDC7">
    <w:name w:val="toc 7"/>
    <w:basedOn w:val="Normal"/>
    <w:next w:val="Normal"/>
    <w:autoRedefine/>
    <w:uiPriority w:val="39"/>
    <w:unhideWhenUsed/>
    <w:rsid w:val="00EA4917"/>
    <w:pPr>
      <w:spacing w:before="0"/>
      <w:ind w:left="1440"/>
      <w:jc w:val="left"/>
    </w:pPr>
    <w:rPr>
      <w:rFonts w:asciiTheme="minorHAnsi" w:hAnsiTheme="minorHAnsi"/>
      <w:sz w:val="20"/>
      <w:szCs w:val="20"/>
    </w:rPr>
  </w:style>
  <w:style w:type="paragraph" w:styleId="TDC8">
    <w:name w:val="toc 8"/>
    <w:basedOn w:val="Normal"/>
    <w:next w:val="Normal"/>
    <w:autoRedefine/>
    <w:uiPriority w:val="39"/>
    <w:unhideWhenUsed/>
    <w:rsid w:val="00EA4917"/>
    <w:pPr>
      <w:spacing w:before="0"/>
      <w:ind w:left="1680"/>
      <w:jc w:val="left"/>
    </w:pPr>
    <w:rPr>
      <w:rFonts w:asciiTheme="minorHAnsi" w:hAnsiTheme="minorHAnsi"/>
      <w:sz w:val="20"/>
      <w:szCs w:val="20"/>
    </w:rPr>
  </w:style>
  <w:style w:type="paragraph" w:styleId="TDC9">
    <w:name w:val="toc 9"/>
    <w:basedOn w:val="Normal"/>
    <w:next w:val="Normal"/>
    <w:autoRedefine/>
    <w:uiPriority w:val="39"/>
    <w:unhideWhenUsed/>
    <w:rsid w:val="00EA4917"/>
    <w:pPr>
      <w:spacing w:before="0"/>
      <w:ind w:left="1920"/>
      <w:jc w:val="left"/>
    </w:pPr>
    <w:rPr>
      <w:rFonts w:asciiTheme="minorHAnsi" w:hAnsiTheme="minorHAnsi"/>
      <w:sz w:val="20"/>
      <w:szCs w:val="20"/>
    </w:rPr>
  </w:style>
  <w:style w:type="character" w:styleId="Refdecomentario">
    <w:name w:val="annotation reference"/>
    <w:basedOn w:val="Fuentedeprrafopredeter"/>
    <w:uiPriority w:val="99"/>
    <w:unhideWhenUsed/>
    <w:rsid w:val="00A1127F"/>
    <w:rPr>
      <w:sz w:val="16"/>
      <w:szCs w:val="16"/>
    </w:rPr>
  </w:style>
  <w:style w:type="paragraph" w:styleId="Textocomentario">
    <w:name w:val="annotation text"/>
    <w:basedOn w:val="Normal"/>
    <w:link w:val="TextocomentarioCar"/>
    <w:uiPriority w:val="99"/>
    <w:unhideWhenUsed/>
    <w:rsid w:val="00A1127F"/>
    <w:rPr>
      <w:sz w:val="20"/>
      <w:szCs w:val="20"/>
    </w:rPr>
  </w:style>
  <w:style w:type="character" w:customStyle="1" w:styleId="TextocomentarioCar">
    <w:name w:val="Texto comentario Car"/>
    <w:basedOn w:val="Fuentedeprrafopredeter"/>
    <w:link w:val="Textocomentario"/>
    <w:uiPriority w:val="99"/>
    <w:rsid w:val="00A1127F"/>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A1127F"/>
    <w:rPr>
      <w:b/>
      <w:bCs/>
    </w:rPr>
  </w:style>
  <w:style w:type="character" w:customStyle="1" w:styleId="AsuntodelcomentarioCar">
    <w:name w:val="Asunto del comentario Car"/>
    <w:basedOn w:val="TextocomentarioCar"/>
    <w:link w:val="Asuntodelcomentario"/>
    <w:uiPriority w:val="99"/>
    <w:semiHidden/>
    <w:rsid w:val="00A1127F"/>
    <w:rPr>
      <w:rFonts w:ascii="Calibri" w:eastAsia="Calibri" w:hAnsi="Calibri" w:cs="Times New Roman"/>
      <w:b/>
      <w:bCs/>
      <w:sz w:val="20"/>
      <w:szCs w:val="20"/>
    </w:rPr>
  </w:style>
  <w:style w:type="character" w:styleId="Hipervnculovisitado">
    <w:name w:val="FollowedHyperlink"/>
    <w:basedOn w:val="Fuentedeprrafopredeter"/>
    <w:uiPriority w:val="99"/>
    <w:semiHidden/>
    <w:unhideWhenUsed/>
    <w:rsid w:val="00406781"/>
    <w:rPr>
      <w:color w:val="800080" w:themeColor="followedHyperlink"/>
      <w:u w:val="single"/>
    </w:rPr>
  </w:style>
  <w:style w:type="paragraph" w:customStyle="1" w:styleId="Default">
    <w:name w:val="Default"/>
    <w:rsid w:val="006B712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AE755C"/>
    <w:pPr>
      <w:spacing w:before="0"/>
      <w:jc w:val="left"/>
    </w:pPr>
    <w:rPr>
      <w:rFonts w:ascii="Times New Roman" w:eastAsia="Times New Roman" w:hAnsi="Times New Roman"/>
      <w:szCs w:val="24"/>
      <w:lang w:eastAsia="es-ES"/>
    </w:rPr>
  </w:style>
  <w:style w:type="table" w:styleId="Tablaconcuadrcula">
    <w:name w:val="Table Grid"/>
    <w:basedOn w:val="Tablanormal"/>
    <w:uiPriority w:val="39"/>
    <w:rsid w:val="00E87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D53589"/>
    <w:pPr>
      <w:spacing w:before="0"/>
    </w:pPr>
    <w:rPr>
      <w:sz w:val="20"/>
      <w:szCs w:val="20"/>
    </w:rPr>
  </w:style>
  <w:style w:type="character" w:customStyle="1" w:styleId="TextonotapieCar">
    <w:name w:val="Texto nota pie Car"/>
    <w:basedOn w:val="Fuentedeprrafopredeter"/>
    <w:link w:val="Textonotapie"/>
    <w:uiPriority w:val="99"/>
    <w:semiHidden/>
    <w:rsid w:val="00D53589"/>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D53589"/>
    <w:rPr>
      <w:vertAlign w:val="superscript"/>
    </w:rPr>
  </w:style>
  <w:style w:type="character" w:styleId="Textodelmarcadordeposicin">
    <w:name w:val="Placeholder Text"/>
    <w:basedOn w:val="Fuentedeprrafopredeter"/>
    <w:uiPriority w:val="99"/>
    <w:semiHidden/>
    <w:rsid w:val="009A7A82"/>
    <w:rPr>
      <w:color w:val="808080"/>
    </w:rPr>
  </w:style>
  <w:style w:type="table" w:customStyle="1" w:styleId="Tablaconcuadrcula1">
    <w:name w:val="Tabla con cuadrícula1"/>
    <w:basedOn w:val="Tablanormal"/>
    <w:next w:val="Tablaconcuadrcula"/>
    <w:rsid w:val="00DF315B"/>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496307"/>
    <w:pPr>
      <w:keepLines/>
      <w:numPr>
        <w:numId w:val="0"/>
      </w:numPr>
      <w:spacing w:after="0" w:line="259" w:lineRule="auto"/>
      <w:jc w:val="left"/>
      <w:outlineLvl w:val="9"/>
    </w:pPr>
    <w:rPr>
      <w:rFonts w:asciiTheme="majorHAnsi" w:eastAsiaTheme="majorEastAsia" w:hAnsiTheme="majorHAnsi" w:cstheme="majorBidi"/>
      <w:b w:val="0"/>
      <w:bCs w:val="0"/>
      <w:color w:val="365F91" w:themeColor="accent1" w:themeShade="BF"/>
      <w:kern w:val="0"/>
      <w:sz w:val="32"/>
      <w:lang w:val="es-ES" w:eastAsia="es-ES"/>
    </w:rPr>
  </w:style>
  <w:style w:type="paragraph" w:styleId="Textoindependiente">
    <w:name w:val="Body Text"/>
    <w:basedOn w:val="Normal"/>
    <w:link w:val="TextoindependienteCar"/>
    <w:uiPriority w:val="1"/>
    <w:qFormat/>
    <w:rsid w:val="00BF7EEF"/>
    <w:pPr>
      <w:widowControl w:val="0"/>
      <w:autoSpaceDE w:val="0"/>
      <w:autoSpaceDN w:val="0"/>
      <w:spacing w:before="121"/>
      <w:ind w:left="385" w:hanging="284"/>
    </w:pPr>
    <w:rPr>
      <w:rFonts w:cs="Calibri"/>
    </w:rPr>
  </w:style>
  <w:style w:type="character" w:customStyle="1" w:styleId="TextoindependienteCar">
    <w:name w:val="Texto independiente Car"/>
    <w:basedOn w:val="Fuentedeprrafopredeter"/>
    <w:link w:val="Textoindependiente"/>
    <w:uiPriority w:val="1"/>
    <w:rsid w:val="00BF7EEF"/>
    <w:rPr>
      <w:rFonts w:ascii="Calibri" w:eastAsia="Calibri" w:hAnsi="Calibri" w:cs="Calibri"/>
    </w:rPr>
  </w:style>
  <w:style w:type="paragraph" w:styleId="Revisin">
    <w:name w:val="Revision"/>
    <w:hidden/>
    <w:uiPriority w:val="99"/>
    <w:semiHidden/>
    <w:rsid w:val="0079174E"/>
    <w:pPr>
      <w:spacing w:after="0" w:line="240" w:lineRule="auto"/>
    </w:pPr>
    <w:rPr>
      <w:rFonts w:ascii="Aptos" w:eastAsia="Calibri" w:hAnsi="Aptos" w:cs="Times New Roman"/>
    </w:rPr>
  </w:style>
  <w:style w:type="character" w:styleId="Mencinsinresolver">
    <w:name w:val="Unresolved Mention"/>
    <w:basedOn w:val="Fuentedeprrafopredeter"/>
    <w:uiPriority w:val="99"/>
    <w:semiHidden/>
    <w:unhideWhenUsed/>
    <w:rsid w:val="006F3C11"/>
    <w:rPr>
      <w:color w:val="605E5C"/>
      <w:shd w:val="clear" w:color="auto" w:fill="E1DFDD"/>
    </w:rPr>
  </w:style>
  <w:style w:type="character" w:styleId="nfasisintenso">
    <w:name w:val="Intense Emphasis"/>
    <w:basedOn w:val="Fuentedeprrafopredeter"/>
    <w:uiPriority w:val="21"/>
    <w:qFormat/>
    <w:rsid w:val="00346C4B"/>
    <w:rPr>
      <w:i/>
      <w:iCs/>
      <w:color w:val="4F81BD" w:themeColor="accent1"/>
    </w:rPr>
  </w:style>
  <w:style w:type="character" w:customStyle="1" w:styleId="cf01">
    <w:name w:val="cf01"/>
    <w:basedOn w:val="Fuentedeprrafopredeter"/>
    <w:rsid w:val="00BF1FD3"/>
    <w:rPr>
      <w:rFonts w:ascii="Segoe UI" w:hAnsi="Segoe UI" w:cs="Segoe UI" w:hint="default"/>
      <w:b/>
      <w:bCs/>
      <w:color w:val="4D4D4D"/>
      <w:sz w:val="18"/>
      <w:szCs w:val="18"/>
      <w:shd w:val="clear" w:color="auto" w:fill="FFFFFF"/>
    </w:rPr>
  </w:style>
  <w:style w:type="character" w:customStyle="1" w:styleId="cf11">
    <w:name w:val="cf11"/>
    <w:basedOn w:val="Fuentedeprrafopredeter"/>
    <w:rsid w:val="00BF1FD3"/>
    <w:rPr>
      <w:rFonts w:ascii="Segoe UI" w:hAnsi="Segoe UI" w:cs="Segoe UI" w:hint="default"/>
      <w:color w:val="4D4D4D"/>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133772">
      <w:bodyDiv w:val="1"/>
      <w:marLeft w:val="0"/>
      <w:marRight w:val="0"/>
      <w:marTop w:val="0"/>
      <w:marBottom w:val="0"/>
      <w:divBdr>
        <w:top w:val="none" w:sz="0" w:space="0" w:color="auto"/>
        <w:left w:val="none" w:sz="0" w:space="0" w:color="auto"/>
        <w:bottom w:val="none" w:sz="0" w:space="0" w:color="auto"/>
        <w:right w:val="none" w:sz="0" w:space="0" w:color="auto"/>
      </w:divBdr>
    </w:div>
    <w:div w:id="171648974">
      <w:bodyDiv w:val="1"/>
      <w:marLeft w:val="0"/>
      <w:marRight w:val="0"/>
      <w:marTop w:val="0"/>
      <w:marBottom w:val="0"/>
      <w:divBdr>
        <w:top w:val="none" w:sz="0" w:space="0" w:color="auto"/>
        <w:left w:val="none" w:sz="0" w:space="0" w:color="auto"/>
        <w:bottom w:val="none" w:sz="0" w:space="0" w:color="auto"/>
        <w:right w:val="none" w:sz="0" w:space="0" w:color="auto"/>
      </w:divBdr>
    </w:div>
    <w:div w:id="191261151">
      <w:bodyDiv w:val="1"/>
      <w:marLeft w:val="0"/>
      <w:marRight w:val="0"/>
      <w:marTop w:val="0"/>
      <w:marBottom w:val="0"/>
      <w:divBdr>
        <w:top w:val="none" w:sz="0" w:space="0" w:color="auto"/>
        <w:left w:val="none" w:sz="0" w:space="0" w:color="auto"/>
        <w:bottom w:val="none" w:sz="0" w:space="0" w:color="auto"/>
        <w:right w:val="none" w:sz="0" w:space="0" w:color="auto"/>
      </w:divBdr>
    </w:div>
    <w:div w:id="291404462">
      <w:bodyDiv w:val="1"/>
      <w:marLeft w:val="0"/>
      <w:marRight w:val="0"/>
      <w:marTop w:val="0"/>
      <w:marBottom w:val="0"/>
      <w:divBdr>
        <w:top w:val="none" w:sz="0" w:space="0" w:color="auto"/>
        <w:left w:val="none" w:sz="0" w:space="0" w:color="auto"/>
        <w:bottom w:val="none" w:sz="0" w:space="0" w:color="auto"/>
        <w:right w:val="none" w:sz="0" w:space="0" w:color="auto"/>
      </w:divBdr>
    </w:div>
    <w:div w:id="322897443">
      <w:bodyDiv w:val="1"/>
      <w:marLeft w:val="0"/>
      <w:marRight w:val="0"/>
      <w:marTop w:val="0"/>
      <w:marBottom w:val="0"/>
      <w:divBdr>
        <w:top w:val="none" w:sz="0" w:space="0" w:color="auto"/>
        <w:left w:val="none" w:sz="0" w:space="0" w:color="auto"/>
        <w:bottom w:val="none" w:sz="0" w:space="0" w:color="auto"/>
        <w:right w:val="none" w:sz="0" w:space="0" w:color="auto"/>
      </w:divBdr>
    </w:div>
    <w:div w:id="332531348">
      <w:bodyDiv w:val="1"/>
      <w:marLeft w:val="0"/>
      <w:marRight w:val="0"/>
      <w:marTop w:val="0"/>
      <w:marBottom w:val="0"/>
      <w:divBdr>
        <w:top w:val="none" w:sz="0" w:space="0" w:color="auto"/>
        <w:left w:val="none" w:sz="0" w:space="0" w:color="auto"/>
        <w:bottom w:val="none" w:sz="0" w:space="0" w:color="auto"/>
        <w:right w:val="none" w:sz="0" w:space="0" w:color="auto"/>
      </w:divBdr>
    </w:div>
    <w:div w:id="344092133">
      <w:bodyDiv w:val="1"/>
      <w:marLeft w:val="0"/>
      <w:marRight w:val="0"/>
      <w:marTop w:val="0"/>
      <w:marBottom w:val="0"/>
      <w:divBdr>
        <w:top w:val="none" w:sz="0" w:space="0" w:color="auto"/>
        <w:left w:val="none" w:sz="0" w:space="0" w:color="auto"/>
        <w:bottom w:val="none" w:sz="0" w:space="0" w:color="auto"/>
        <w:right w:val="none" w:sz="0" w:space="0" w:color="auto"/>
      </w:divBdr>
    </w:div>
    <w:div w:id="484705241">
      <w:bodyDiv w:val="1"/>
      <w:marLeft w:val="0"/>
      <w:marRight w:val="0"/>
      <w:marTop w:val="0"/>
      <w:marBottom w:val="0"/>
      <w:divBdr>
        <w:top w:val="none" w:sz="0" w:space="0" w:color="auto"/>
        <w:left w:val="none" w:sz="0" w:space="0" w:color="auto"/>
        <w:bottom w:val="none" w:sz="0" w:space="0" w:color="auto"/>
        <w:right w:val="none" w:sz="0" w:space="0" w:color="auto"/>
      </w:divBdr>
    </w:div>
    <w:div w:id="519441703">
      <w:bodyDiv w:val="1"/>
      <w:marLeft w:val="0"/>
      <w:marRight w:val="0"/>
      <w:marTop w:val="0"/>
      <w:marBottom w:val="0"/>
      <w:divBdr>
        <w:top w:val="none" w:sz="0" w:space="0" w:color="auto"/>
        <w:left w:val="none" w:sz="0" w:space="0" w:color="auto"/>
        <w:bottom w:val="none" w:sz="0" w:space="0" w:color="auto"/>
        <w:right w:val="none" w:sz="0" w:space="0" w:color="auto"/>
      </w:divBdr>
    </w:div>
    <w:div w:id="546648752">
      <w:bodyDiv w:val="1"/>
      <w:marLeft w:val="0"/>
      <w:marRight w:val="0"/>
      <w:marTop w:val="0"/>
      <w:marBottom w:val="0"/>
      <w:divBdr>
        <w:top w:val="none" w:sz="0" w:space="0" w:color="auto"/>
        <w:left w:val="none" w:sz="0" w:space="0" w:color="auto"/>
        <w:bottom w:val="none" w:sz="0" w:space="0" w:color="auto"/>
        <w:right w:val="none" w:sz="0" w:space="0" w:color="auto"/>
      </w:divBdr>
    </w:div>
    <w:div w:id="573398442">
      <w:bodyDiv w:val="1"/>
      <w:marLeft w:val="0"/>
      <w:marRight w:val="0"/>
      <w:marTop w:val="0"/>
      <w:marBottom w:val="0"/>
      <w:divBdr>
        <w:top w:val="none" w:sz="0" w:space="0" w:color="auto"/>
        <w:left w:val="none" w:sz="0" w:space="0" w:color="auto"/>
        <w:bottom w:val="none" w:sz="0" w:space="0" w:color="auto"/>
        <w:right w:val="none" w:sz="0" w:space="0" w:color="auto"/>
      </w:divBdr>
    </w:div>
    <w:div w:id="593629964">
      <w:bodyDiv w:val="1"/>
      <w:marLeft w:val="0"/>
      <w:marRight w:val="0"/>
      <w:marTop w:val="0"/>
      <w:marBottom w:val="0"/>
      <w:divBdr>
        <w:top w:val="none" w:sz="0" w:space="0" w:color="auto"/>
        <w:left w:val="none" w:sz="0" w:space="0" w:color="auto"/>
        <w:bottom w:val="none" w:sz="0" w:space="0" w:color="auto"/>
        <w:right w:val="none" w:sz="0" w:space="0" w:color="auto"/>
      </w:divBdr>
    </w:div>
    <w:div w:id="667175514">
      <w:bodyDiv w:val="1"/>
      <w:marLeft w:val="0"/>
      <w:marRight w:val="0"/>
      <w:marTop w:val="0"/>
      <w:marBottom w:val="0"/>
      <w:divBdr>
        <w:top w:val="none" w:sz="0" w:space="0" w:color="auto"/>
        <w:left w:val="none" w:sz="0" w:space="0" w:color="auto"/>
        <w:bottom w:val="none" w:sz="0" w:space="0" w:color="auto"/>
        <w:right w:val="none" w:sz="0" w:space="0" w:color="auto"/>
      </w:divBdr>
    </w:div>
    <w:div w:id="756293130">
      <w:bodyDiv w:val="1"/>
      <w:marLeft w:val="0"/>
      <w:marRight w:val="0"/>
      <w:marTop w:val="0"/>
      <w:marBottom w:val="0"/>
      <w:divBdr>
        <w:top w:val="none" w:sz="0" w:space="0" w:color="auto"/>
        <w:left w:val="none" w:sz="0" w:space="0" w:color="auto"/>
        <w:bottom w:val="none" w:sz="0" w:space="0" w:color="auto"/>
        <w:right w:val="none" w:sz="0" w:space="0" w:color="auto"/>
      </w:divBdr>
    </w:div>
    <w:div w:id="757794172">
      <w:bodyDiv w:val="1"/>
      <w:marLeft w:val="0"/>
      <w:marRight w:val="0"/>
      <w:marTop w:val="0"/>
      <w:marBottom w:val="0"/>
      <w:divBdr>
        <w:top w:val="none" w:sz="0" w:space="0" w:color="auto"/>
        <w:left w:val="none" w:sz="0" w:space="0" w:color="auto"/>
        <w:bottom w:val="none" w:sz="0" w:space="0" w:color="auto"/>
        <w:right w:val="none" w:sz="0" w:space="0" w:color="auto"/>
      </w:divBdr>
    </w:div>
    <w:div w:id="850880064">
      <w:bodyDiv w:val="1"/>
      <w:marLeft w:val="0"/>
      <w:marRight w:val="0"/>
      <w:marTop w:val="0"/>
      <w:marBottom w:val="0"/>
      <w:divBdr>
        <w:top w:val="none" w:sz="0" w:space="0" w:color="auto"/>
        <w:left w:val="none" w:sz="0" w:space="0" w:color="auto"/>
        <w:bottom w:val="none" w:sz="0" w:space="0" w:color="auto"/>
        <w:right w:val="none" w:sz="0" w:space="0" w:color="auto"/>
      </w:divBdr>
    </w:div>
    <w:div w:id="914587295">
      <w:bodyDiv w:val="1"/>
      <w:marLeft w:val="0"/>
      <w:marRight w:val="0"/>
      <w:marTop w:val="0"/>
      <w:marBottom w:val="0"/>
      <w:divBdr>
        <w:top w:val="none" w:sz="0" w:space="0" w:color="auto"/>
        <w:left w:val="none" w:sz="0" w:space="0" w:color="auto"/>
        <w:bottom w:val="none" w:sz="0" w:space="0" w:color="auto"/>
        <w:right w:val="none" w:sz="0" w:space="0" w:color="auto"/>
      </w:divBdr>
    </w:div>
    <w:div w:id="964851670">
      <w:bodyDiv w:val="1"/>
      <w:marLeft w:val="0"/>
      <w:marRight w:val="0"/>
      <w:marTop w:val="0"/>
      <w:marBottom w:val="0"/>
      <w:divBdr>
        <w:top w:val="none" w:sz="0" w:space="0" w:color="auto"/>
        <w:left w:val="none" w:sz="0" w:space="0" w:color="auto"/>
        <w:bottom w:val="none" w:sz="0" w:space="0" w:color="auto"/>
        <w:right w:val="none" w:sz="0" w:space="0" w:color="auto"/>
      </w:divBdr>
    </w:div>
    <w:div w:id="1033964446">
      <w:bodyDiv w:val="1"/>
      <w:marLeft w:val="0"/>
      <w:marRight w:val="0"/>
      <w:marTop w:val="0"/>
      <w:marBottom w:val="0"/>
      <w:divBdr>
        <w:top w:val="none" w:sz="0" w:space="0" w:color="auto"/>
        <w:left w:val="none" w:sz="0" w:space="0" w:color="auto"/>
        <w:bottom w:val="none" w:sz="0" w:space="0" w:color="auto"/>
        <w:right w:val="none" w:sz="0" w:space="0" w:color="auto"/>
      </w:divBdr>
    </w:div>
    <w:div w:id="1049572866">
      <w:bodyDiv w:val="1"/>
      <w:marLeft w:val="0"/>
      <w:marRight w:val="0"/>
      <w:marTop w:val="0"/>
      <w:marBottom w:val="0"/>
      <w:divBdr>
        <w:top w:val="none" w:sz="0" w:space="0" w:color="auto"/>
        <w:left w:val="none" w:sz="0" w:space="0" w:color="auto"/>
        <w:bottom w:val="none" w:sz="0" w:space="0" w:color="auto"/>
        <w:right w:val="none" w:sz="0" w:space="0" w:color="auto"/>
      </w:divBdr>
    </w:div>
    <w:div w:id="1257594428">
      <w:bodyDiv w:val="1"/>
      <w:marLeft w:val="0"/>
      <w:marRight w:val="0"/>
      <w:marTop w:val="0"/>
      <w:marBottom w:val="0"/>
      <w:divBdr>
        <w:top w:val="none" w:sz="0" w:space="0" w:color="auto"/>
        <w:left w:val="none" w:sz="0" w:space="0" w:color="auto"/>
        <w:bottom w:val="none" w:sz="0" w:space="0" w:color="auto"/>
        <w:right w:val="none" w:sz="0" w:space="0" w:color="auto"/>
      </w:divBdr>
    </w:div>
    <w:div w:id="1381175632">
      <w:bodyDiv w:val="1"/>
      <w:marLeft w:val="0"/>
      <w:marRight w:val="0"/>
      <w:marTop w:val="0"/>
      <w:marBottom w:val="0"/>
      <w:divBdr>
        <w:top w:val="none" w:sz="0" w:space="0" w:color="auto"/>
        <w:left w:val="none" w:sz="0" w:space="0" w:color="auto"/>
        <w:bottom w:val="none" w:sz="0" w:space="0" w:color="auto"/>
        <w:right w:val="none" w:sz="0" w:space="0" w:color="auto"/>
      </w:divBdr>
    </w:div>
    <w:div w:id="1392851797">
      <w:bodyDiv w:val="1"/>
      <w:marLeft w:val="0"/>
      <w:marRight w:val="0"/>
      <w:marTop w:val="0"/>
      <w:marBottom w:val="0"/>
      <w:divBdr>
        <w:top w:val="none" w:sz="0" w:space="0" w:color="auto"/>
        <w:left w:val="none" w:sz="0" w:space="0" w:color="auto"/>
        <w:bottom w:val="none" w:sz="0" w:space="0" w:color="auto"/>
        <w:right w:val="none" w:sz="0" w:space="0" w:color="auto"/>
      </w:divBdr>
    </w:div>
    <w:div w:id="1474905766">
      <w:bodyDiv w:val="1"/>
      <w:marLeft w:val="0"/>
      <w:marRight w:val="0"/>
      <w:marTop w:val="0"/>
      <w:marBottom w:val="0"/>
      <w:divBdr>
        <w:top w:val="none" w:sz="0" w:space="0" w:color="auto"/>
        <w:left w:val="none" w:sz="0" w:space="0" w:color="auto"/>
        <w:bottom w:val="none" w:sz="0" w:space="0" w:color="auto"/>
        <w:right w:val="none" w:sz="0" w:space="0" w:color="auto"/>
      </w:divBdr>
    </w:div>
    <w:div w:id="1572305899">
      <w:bodyDiv w:val="1"/>
      <w:marLeft w:val="0"/>
      <w:marRight w:val="0"/>
      <w:marTop w:val="0"/>
      <w:marBottom w:val="0"/>
      <w:divBdr>
        <w:top w:val="none" w:sz="0" w:space="0" w:color="auto"/>
        <w:left w:val="none" w:sz="0" w:space="0" w:color="auto"/>
        <w:bottom w:val="none" w:sz="0" w:space="0" w:color="auto"/>
        <w:right w:val="none" w:sz="0" w:space="0" w:color="auto"/>
      </w:divBdr>
    </w:div>
    <w:div w:id="1706447392">
      <w:bodyDiv w:val="1"/>
      <w:marLeft w:val="0"/>
      <w:marRight w:val="0"/>
      <w:marTop w:val="0"/>
      <w:marBottom w:val="0"/>
      <w:divBdr>
        <w:top w:val="none" w:sz="0" w:space="0" w:color="auto"/>
        <w:left w:val="none" w:sz="0" w:space="0" w:color="auto"/>
        <w:bottom w:val="none" w:sz="0" w:space="0" w:color="auto"/>
        <w:right w:val="none" w:sz="0" w:space="0" w:color="auto"/>
      </w:divBdr>
    </w:div>
    <w:div w:id="1711105873">
      <w:bodyDiv w:val="1"/>
      <w:marLeft w:val="0"/>
      <w:marRight w:val="0"/>
      <w:marTop w:val="0"/>
      <w:marBottom w:val="0"/>
      <w:divBdr>
        <w:top w:val="none" w:sz="0" w:space="0" w:color="auto"/>
        <w:left w:val="none" w:sz="0" w:space="0" w:color="auto"/>
        <w:bottom w:val="none" w:sz="0" w:space="0" w:color="auto"/>
        <w:right w:val="none" w:sz="0" w:space="0" w:color="auto"/>
      </w:divBdr>
    </w:div>
    <w:div w:id="1754817928">
      <w:bodyDiv w:val="1"/>
      <w:marLeft w:val="0"/>
      <w:marRight w:val="0"/>
      <w:marTop w:val="0"/>
      <w:marBottom w:val="0"/>
      <w:divBdr>
        <w:top w:val="none" w:sz="0" w:space="0" w:color="auto"/>
        <w:left w:val="none" w:sz="0" w:space="0" w:color="auto"/>
        <w:bottom w:val="none" w:sz="0" w:space="0" w:color="auto"/>
        <w:right w:val="none" w:sz="0" w:space="0" w:color="auto"/>
      </w:divBdr>
    </w:div>
    <w:div w:id="1820920282">
      <w:bodyDiv w:val="1"/>
      <w:marLeft w:val="0"/>
      <w:marRight w:val="0"/>
      <w:marTop w:val="0"/>
      <w:marBottom w:val="0"/>
      <w:divBdr>
        <w:top w:val="none" w:sz="0" w:space="0" w:color="auto"/>
        <w:left w:val="none" w:sz="0" w:space="0" w:color="auto"/>
        <w:bottom w:val="none" w:sz="0" w:space="0" w:color="auto"/>
        <w:right w:val="none" w:sz="0" w:space="0" w:color="auto"/>
      </w:divBdr>
    </w:div>
    <w:div w:id="1843543986">
      <w:bodyDiv w:val="1"/>
      <w:marLeft w:val="0"/>
      <w:marRight w:val="0"/>
      <w:marTop w:val="0"/>
      <w:marBottom w:val="0"/>
      <w:divBdr>
        <w:top w:val="none" w:sz="0" w:space="0" w:color="auto"/>
        <w:left w:val="none" w:sz="0" w:space="0" w:color="auto"/>
        <w:bottom w:val="none" w:sz="0" w:space="0" w:color="auto"/>
        <w:right w:val="none" w:sz="0" w:space="0" w:color="auto"/>
      </w:divBdr>
    </w:div>
    <w:div w:id="1926648780">
      <w:bodyDiv w:val="1"/>
      <w:marLeft w:val="0"/>
      <w:marRight w:val="0"/>
      <w:marTop w:val="0"/>
      <w:marBottom w:val="0"/>
      <w:divBdr>
        <w:top w:val="none" w:sz="0" w:space="0" w:color="auto"/>
        <w:left w:val="none" w:sz="0" w:space="0" w:color="auto"/>
        <w:bottom w:val="none" w:sz="0" w:space="0" w:color="auto"/>
        <w:right w:val="none" w:sz="0" w:space="0" w:color="auto"/>
      </w:divBdr>
    </w:div>
    <w:div w:id="1974826352">
      <w:bodyDiv w:val="1"/>
      <w:marLeft w:val="0"/>
      <w:marRight w:val="0"/>
      <w:marTop w:val="0"/>
      <w:marBottom w:val="0"/>
      <w:divBdr>
        <w:top w:val="none" w:sz="0" w:space="0" w:color="auto"/>
        <w:left w:val="none" w:sz="0" w:space="0" w:color="auto"/>
        <w:bottom w:val="none" w:sz="0" w:space="0" w:color="auto"/>
        <w:right w:val="none" w:sz="0" w:space="0" w:color="auto"/>
      </w:divBdr>
    </w:div>
    <w:div w:id="201865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daptecca.es/recursos/buscador/orientaciones-tecnicas-sobre-la-defensa-contra-el-cambio-climatico-de-la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ur-lex.europa.eu/legal-content/ES/TXT/HTML/?uri=OJ:C:2021:373:FUL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teco.gob.es/es/ministerio/recuperacion-transformacion-resiliencia/transicion-verde/guiadnshmitecov20_tcm30-528436.pdf"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planderecuperacion.gob.es/politicas-y-componentes/componente-31-repowereu" TargetMode="External"/><Relationship Id="rId1" Type="http://schemas.openxmlformats.org/officeDocument/2006/relationships/hyperlink" Target="https://planderecuperacion.gob.es/documentos-y-enlac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jpeg"/><Relationship Id="rId1" Type="http://schemas.openxmlformats.org/officeDocument/2006/relationships/image" Target="media/image1.png"/><Relationship Id="rId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7A845698F3E58A4A84E259E790D96236" ma:contentTypeVersion="12" ma:contentTypeDescription="Crear nuevo documento." ma:contentTypeScope="" ma:versionID="706d5f27a972dcdddcb0711a479dc66d">
  <xsd:schema xmlns:xsd="http://www.w3.org/2001/XMLSchema" xmlns:xs="http://www.w3.org/2001/XMLSchema" xmlns:p="http://schemas.microsoft.com/office/2006/metadata/properties" xmlns:ns2="75313de2-e5fc-4922-b24e-f4816a75d2f5" xmlns:ns3="970e4f00-cf04-4091-8c0c-92813e9d4df2" targetNamespace="http://schemas.microsoft.com/office/2006/metadata/properties" ma:root="true" ma:fieldsID="7569614c026afcc44f5514c8979f9387" ns2:_="" ns3:_="">
    <xsd:import namespace="75313de2-e5fc-4922-b24e-f4816a75d2f5"/>
    <xsd:import namespace="970e4f00-cf04-4091-8c0c-92813e9d4d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313de2-e5fc-4922-b24e-f4816a75d2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da205269-1969-41d6-8661-31edbc50e23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0e4f00-cf04-4091-8c0c-92813e9d4df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36e7666-f9aa-4e89-a079-fe50e45ba5e2}" ma:internalName="TaxCatchAll" ma:showField="CatchAllData" ma:web="970e4f00-cf04-4091-8c0c-92813e9d4d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70e4f00-cf04-4091-8c0c-92813e9d4df2" xsi:nil="true"/>
    <lcf76f155ced4ddcb4097134ff3c332f xmlns="75313de2-e5fc-4922-b24e-f4816a75d2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50C08C8-4DF0-4DB7-B110-CB49B9B75C91}">
  <ds:schemaRefs>
    <ds:schemaRef ds:uri="http://schemas.openxmlformats.org/officeDocument/2006/bibliography"/>
  </ds:schemaRefs>
</ds:datastoreItem>
</file>

<file path=customXml/itemProps2.xml><?xml version="1.0" encoding="utf-8"?>
<ds:datastoreItem xmlns:ds="http://schemas.openxmlformats.org/officeDocument/2006/customXml" ds:itemID="{3028D214-7638-4D65-92DF-43CB3D5717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313de2-e5fc-4922-b24e-f4816a75d2f5"/>
    <ds:schemaRef ds:uri="970e4f00-cf04-4091-8c0c-92813e9d4d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44B64E-1612-487A-9125-AAC5C35AEEEE}">
  <ds:schemaRefs>
    <ds:schemaRef ds:uri="http://schemas.microsoft.com/sharepoint/v3/contenttype/forms"/>
  </ds:schemaRefs>
</ds:datastoreItem>
</file>

<file path=customXml/itemProps4.xml><?xml version="1.0" encoding="utf-8"?>
<ds:datastoreItem xmlns:ds="http://schemas.openxmlformats.org/officeDocument/2006/customXml" ds:itemID="{1D2141BD-CE70-40E7-8721-34F446B64908}">
  <ds:schemaRefs>
    <ds:schemaRef ds:uri="http://schemas.microsoft.com/office/2006/metadata/properties"/>
    <ds:schemaRef ds:uri="http://schemas.microsoft.com/office/infopath/2007/PartnerControls"/>
    <ds:schemaRef ds:uri="970e4f00-cf04-4091-8c0c-92813e9d4df2"/>
    <ds:schemaRef ds:uri="75313de2-e5fc-4922-b24e-f4816a75d2f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5545</Words>
  <Characters>30502</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35976</CharactersWithSpaces>
  <SharedDoc>false</SharedDoc>
  <HLinks>
    <vt:vector size="30" baseType="variant">
      <vt:variant>
        <vt:i4>5963792</vt:i4>
      </vt:variant>
      <vt:variant>
        <vt:i4>6</vt:i4>
      </vt:variant>
      <vt:variant>
        <vt:i4>0</vt:i4>
      </vt:variant>
      <vt:variant>
        <vt:i4>5</vt:i4>
      </vt:variant>
      <vt:variant>
        <vt:lpwstr>https://adaptecca.es/recursos/buscador/orientaciones-tecnicas-sobre-la-defensa-contra-el-cambio-climatico-de-las</vt:lpwstr>
      </vt:variant>
      <vt:variant>
        <vt:lpwstr/>
      </vt:variant>
      <vt:variant>
        <vt:i4>6357050</vt:i4>
      </vt:variant>
      <vt:variant>
        <vt:i4>3</vt:i4>
      </vt:variant>
      <vt:variant>
        <vt:i4>0</vt:i4>
      </vt:variant>
      <vt:variant>
        <vt:i4>5</vt:i4>
      </vt:variant>
      <vt:variant>
        <vt:lpwstr>https://eur-lex.europa.eu/legal-content/ES/TXT/HTML/?uri=OJ:C:2021:373:FULL</vt:lpwstr>
      </vt:variant>
      <vt:variant>
        <vt:lpwstr/>
      </vt:variant>
      <vt:variant>
        <vt:i4>3407899</vt:i4>
      </vt:variant>
      <vt:variant>
        <vt:i4>0</vt:i4>
      </vt:variant>
      <vt:variant>
        <vt:i4>0</vt:i4>
      </vt:variant>
      <vt:variant>
        <vt:i4>5</vt:i4>
      </vt:variant>
      <vt:variant>
        <vt:lpwstr>https://www.miteco.gob.es/es/ministerio/recuperacion-transformacion-resiliencia/transicion-verde/guiadnshmitecov20_tcm30-528436.pdf</vt:lpwstr>
      </vt:variant>
      <vt:variant>
        <vt:lpwstr/>
      </vt:variant>
      <vt:variant>
        <vt:i4>2031711</vt:i4>
      </vt:variant>
      <vt:variant>
        <vt:i4>3</vt:i4>
      </vt:variant>
      <vt:variant>
        <vt:i4>0</vt:i4>
      </vt:variant>
      <vt:variant>
        <vt:i4>5</vt:i4>
      </vt:variant>
      <vt:variant>
        <vt:lpwstr>https://planderecuperacion.gob.es/politicas-y-componentes/componente-31-repowereu</vt:lpwstr>
      </vt:variant>
      <vt:variant>
        <vt:lpwstr/>
      </vt:variant>
      <vt:variant>
        <vt:i4>5242997</vt:i4>
      </vt:variant>
      <vt:variant>
        <vt:i4>0</vt:i4>
      </vt:variant>
      <vt:variant>
        <vt:i4>0</vt:i4>
      </vt:variant>
      <vt:variant>
        <vt:i4>5</vt:i4>
      </vt:variant>
      <vt:variant>
        <vt:lpwstr>https://planderecuperacion.gob.es/documentos-y-enlaces</vt:lpwstr>
      </vt:variant>
      <vt:variant>
        <vt:lpwstr>documentos_complementarios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Dpto Solar y Autoconsumo</dc:creator>
  <cp:keywords/>
  <cp:lastModifiedBy>EOLyMar</cp:lastModifiedBy>
  <cp:revision>3</cp:revision>
  <cp:lastPrinted>2021-08-04T00:53:00Z</cp:lastPrinted>
  <dcterms:created xsi:type="dcterms:W3CDTF">2026-01-15T15:07:00Z</dcterms:created>
  <dcterms:modified xsi:type="dcterms:W3CDTF">2026-01-15T15:07:00Z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0x0101007A845698F3E58A4A84E259E790D96236</vt:lpwstr>
  </property>
  <property fmtid="{D5CDD505-2E9C-101B-9397-08002B2CF9AE}" pid="3" name="MediaServiceImageTags">
    <vt:lpwstr/>
  </property>
</Properties>
</file>