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22CFBA71" w:rsidR="00FB22C1" w:rsidRPr="00066EED" w:rsidRDefault="00FB22C1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BD5386">
        <w:rPr>
          <w:rFonts w:cs="Arial"/>
          <w:b/>
          <w:iCs/>
          <w:sz w:val="24"/>
        </w:rPr>
        <w:t>Programa de incentivos a proyectos</w:t>
      </w:r>
      <w:r w:rsidR="00BD5386" w:rsidRPr="00BD5386">
        <w:rPr>
          <w:rFonts w:cs="Arial"/>
          <w:b/>
          <w:iCs/>
          <w:sz w:val="24"/>
        </w:rPr>
        <w:t xml:space="preserve"> </w:t>
      </w:r>
      <w:r w:rsidR="002B7500">
        <w:rPr>
          <w:rFonts w:cs="Arial"/>
          <w:b/>
          <w:iCs/>
          <w:sz w:val="24"/>
        </w:rPr>
        <w:t xml:space="preserve">de electrificación de flotas de vehículos ligeros </w:t>
      </w:r>
      <w:r w:rsidRPr="00BD5386">
        <w:rPr>
          <w:rFonts w:cs="Arial"/>
          <w:b/>
          <w:iCs/>
          <w:sz w:val="24"/>
        </w:rPr>
        <w:t xml:space="preserve">(Programa </w:t>
      </w:r>
      <w:r w:rsidR="002B7500">
        <w:rPr>
          <w:rFonts w:cs="Arial"/>
          <w:b/>
          <w:iCs/>
          <w:sz w:val="24"/>
        </w:rPr>
        <w:t>MOVES FLOTAS</w:t>
      </w:r>
      <w:r w:rsidRPr="00BD5386">
        <w:rPr>
          <w:rFonts w:cs="Arial"/>
          <w:b/>
          <w:iCs/>
          <w:sz w:val="24"/>
        </w:rPr>
        <w:t>), en el marco del Plan de Recuperación, Transformación y Resiliencia, financiado por la</w:t>
      </w:r>
      <w:r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313F2737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500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77953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534</Words>
  <Characters>2943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21</cp:revision>
  <cp:lastPrinted>2021-06-22T06:59:00Z</cp:lastPrinted>
  <dcterms:created xsi:type="dcterms:W3CDTF">2022-10-19T10:43:00Z</dcterms:created>
  <dcterms:modified xsi:type="dcterms:W3CDTF">2025-03-04T12:31:00Z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