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109"/>
        <w:tblW w:w="20392" w:type="dxa"/>
        <w:tblLook w:val="04A0" w:firstRow="1" w:lastRow="0" w:firstColumn="1" w:lastColumn="0" w:noHBand="0" w:noVBand="1"/>
      </w:tblPr>
      <w:tblGrid>
        <w:gridCol w:w="10196"/>
        <w:gridCol w:w="10196"/>
      </w:tblGrid>
      <w:tr w:rsidR="009F7073" w:rsidRPr="006E3680" w14:paraId="72615577" w14:textId="0C7010CA" w:rsidTr="009F7073">
        <w:trPr>
          <w:trHeight w:val="1251"/>
        </w:trPr>
        <w:tc>
          <w:tcPr>
            <w:tcW w:w="10196" w:type="dxa"/>
            <w:shd w:val="clear" w:color="auto" w:fill="auto"/>
          </w:tcPr>
          <w:p w14:paraId="0834F32A" w14:textId="138488BB" w:rsidR="009F7073" w:rsidRPr="00B81AA3" w:rsidRDefault="009F7073" w:rsidP="00FD3C73">
            <w:pPr>
              <w:spacing w:before="120" w:after="120"/>
              <w:jc w:val="center"/>
              <w:rPr>
                <w:rFonts w:eastAsia="Times New Roman" w:cs="Calibri"/>
                <w:b/>
                <w:color w:val="FFFFFF" w:themeColor="background1"/>
                <w:lang w:eastAsia="es-ES"/>
              </w:rPr>
            </w:pPr>
          </w:p>
        </w:tc>
        <w:tc>
          <w:tcPr>
            <w:tcW w:w="10196" w:type="dxa"/>
          </w:tcPr>
          <w:p w14:paraId="4240C317" w14:textId="77777777" w:rsidR="009F7073" w:rsidRPr="00B81AA3" w:rsidRDefault="009F7073" w:rsidP="00FD3C73">
            <w:pPr>
              <w:spacing w:before="120" w:after="120"/>
              <w:jc w:val="center"/>
              <w:rPr>
                <w:rFonts w:eastAsia="Times New Roman" w:cs="Calibri"/>
                <w:b/>
                <w:color w:val="FFFFFF" w:themeColor="background1"/>
                <w:lang w:eastAsia="es-ES"/>
              </w:rPr>
            </w:pPr>
          </w:p>
        </w:tc>
      </w:tr>
      <w:tr w:rsidR="009F7073" w14:paraId="364A7668" w14:textId="49891B8D" w:rsidTr="009F7073">
        <w:trPr>
          <w:trHeight w:val="199"/>
        </w:trPr>
        <w:tc>
          <w:tcPr>
            <w:tcW w:w="10196" w:type="dxa"/>
            <w:shd w:val="clear" w:color="auto" w:fill="auto"/>
            <w:vAlign w:val="center"/>
          </w:tcPr>
          <w:p w14:paraId="6D8C0CA0" w14:textId="2B42A404" w:rsidR="004F31AE" w:rsidRPr="004F31AE" w:rsidRDefault="004F31AE" w:rsidP="00B81AA3">
            <w:pPr>
              <w:spacing w:before="120" w:after="120"/>
              <w:ind w:right="34"/>
              <w:jc w:val="center"/>
              <w:rPr>
                <w:b/>
                <w:bCs/>
                <w:color w:val="FFFFFF" w:themeColor="background1"/>
                <w:sz w:val="34"/>
                <w:szCs w:val="34"/>
              </w:rPr>
            </w:pPr>
            <w:r w:rsidRPr="004F31AE">
              <w:rPr>
                <w:b/>
                <w:bCs/>
                <w:color w:val="FFFFFF" w:themeColor="background1"/>
                <w:sz w:val="34"/>
                <w:szCs w:val="34"/>
              </w:rPr>
              <w:t xml:space="preserve">GUÍA PARA EL CUESTIONARIO DE AUTOEVALUACIÓN DEL CUMPLIMIENTO DEL PRINCIPIO DE “NO CAUSAR UN PERJUICIO SIGNIFICATIVO” AL MEDIO AMBIENTE (PRINCIPIO DNSH) </w:t>
            </w:r>
          </w:p>
          <w:p w14:paraId="61E86030" w14:textId="77777777" w:rsidR="004F31AE" w:rsidRPr="004F31AE" w:rsidRDefault="004F31AE" w:rsidP="00B81AA3">
            <w:pPr>
              <w:spacing w:before="120" w:after="120"/>
              <w:ind w:right="34"/>
              <w:jc w:val="center"/>
              <w:rPr>
                <w:b/>
                <w:bCs/>
                <w:color w:val="FFFFFF" w:themeColor="background1"/>
                <w:sz w:val="30"/>
                <w:szCs w:val="30"/>
              </w:rPr>
            </w:pPr>
          </w:p>
          <w:p w14:paraId="4A3D8CAC" w14:textId="4A560AC7" w:rsidR="009F7073" w:rsidRPr="00B81E7C" w:rsidRDefault="004F31AE" w:rsidP="00B81AA3">
            <w:pPr>
              <w:spacing w:before="120" w:after="120"/>
              <w:ind w:right="34"/>
              <w:jc w:val="center"/>
              <w:rPr>
                <w:b/>
                <w:bCs/>
                <w:sz w:val="32"/>
                <w:szCs w:val="32"/>
              </w:rPr>
            </w:pPr>
            <w:r w:rsidRPr="004F31AE">
              <w:rPr>
                <w:b/>
                <w:bCs/>
                <w:color w:val="FFFFFF" w:themeColor="background1"/>
                <w:sz w:val="30"/>
                <w:szCs w:val="30"/>
              </w:rPr>
              <w:t>PROGRAMA</w:t>
            </w:r>
            <w:r w:rsidR="00B81E7C" w:rsidRPr="004F31AE">
              <w:rPr>
                <w:b/>
                <w:bCs/>
                <w:color w:val="FFFFFF" w:themeColor="background1"/>
                <w:sz w:val="30"/>
                <w:szCs w:val="30"/>
              </w:rPr>
              <w:t xml:space="preserve"> PARA LA CONCESIÓN DE AYUDAS A ESTUDIOS DE VI</w:t>
            </w:r>
            <w:r w:rsidR="009B110D" w:rsidRPr="004F31AE">
              <w:rPr>
                <w:b/>
                <w:bCs/>
                <w:color w:val="FFFFFF" w:themeColor="background1"/>
                <w:sz w:val="30"/>
                <w:szCs w:val="30"/>
              </w:rPr>
              <w:t>A</w:t>
            </w:r>
            <w:r w:rsidR="00B81E7C" w:rsidRPr="004F31AE">
              <w:rPr>
                <w:b/>
                <w:bCs/>
                <w:color w:val="FFFFFF" w:themeColor="background1"/>
                <w:sz w:val="30"/>
                <w:szCs w:val="30"/>
              </w:rPr>
              <w:t>BILIDAD DE PROYECTOS, DE CARÁCTER INNOVADOR, PARA APROVECHAMIENTO DE ENERGÍA GEOTÉRMICA PROFUNDA, EN EL MARCO DEL PLAN DE RECUPERACIÓN, TRANSFORMACIÓN Y RESILIENCIA – FINANCIADO POR LA UNIÓN EUROPEA_NEXTGENERATIONEU.</w:t>
            </w:r>
          </w:p>
        </w:tc>
        <w:tc>
          <w:tcPr>
            <w:tcW w:w="10196" w:type="dxa"/>
          </w:tcPr>
          <w:p w14:paraId="2BF2D407" w14:textId="77777777" w:rsidR="009F7073" w:rsidRPr="001721C8" w:rsidRDefault="009F7073" w:rsidP="00B81AA3">
            <w:pPr>
              <w:spacing w:before="120" w:after="120"/>
              <w:ind w:right="34"/>
              <w:jc w:val="center"/>
            </w:pPr>
          </w:p>
        </w:tc>
      </w:tr>
    </w:tbl>
    <w:p w14:paraId="4442E8F7" w14:textId="5C70C3B7" w:rsidR="00B81AA3" w:rsidRDefault="00EF0ABD">
      <w:pPr>
        <w:spacing w:after="0" w:line="240" w:lineRule="auto"/>
        <w:rPr>
          <w:b/>
          <w:sz w:val="28"/>
        </w:rPr>
      </w:pPr>
      <w:r>
        <w:rPr>
          <w:b/>
          <w:noProof/>
          <w:sz w:val="28"/>
          <w:lang w:eastAsia="es-ES"/>
        </w:rPr>
        <w:drawing>
          <wp:anchor distT="0" distB="0" distL="114300" distR="114300" simplePos="0" relativeHeight="251658240" behindDoc="1" locked="0" layoutInCell="1" allowOverlap="1" wp14:anchorId="3BF677EF" wp14:editId="2E0BB5EC">
            <wp:simplePos x="0" y="0"/>
            <wp:positionH relativeFrom="column">
              <wp:posOffset>-654685</wp:posOffset>
            </wp:positionH>
            <wp:positionV relativeFrom="paragraph">
              <wp:posOffset>-1229360</wp:posOffset>
            </wp:positionV>
            <wp:extent cx="7562215" cy="10701655"/>
            <wp:effectExtent l="0" t="0" r="635"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562215" cy="10701655"/>
                    </a:xfrm>
                    <a:prstGeom prst="rect">
                      <a:avLst/>
                    </a:prstGeom>
                  </pic:spPr>
                </pic:pic>
              </a:graphicData>
            </a:graphic>
            <wp14:sizeRelH relativeFrom="page">
              <wp14:pctWidth>0</wp14:pctWidth>
            </wp14:sizeRelH>
            <wp14:sizeRelV relativeFrom="page">
              <wp14:pctHeight>0</wp14:pctHeight>
            </wp14:sizeRelV>
          </wp:anchor>
        </w:drawing>
      </w:r>
      <w:r w:rsidR="00C4140D">
        <w:rPr>
          <w:noProof/>
        </w:rPr>
        <mc:AlternateContent>
          <mc:Choice Requires="wps">
            <w:drawing>
              <wp:anchor distT="4294967295" distB="4294967295" distL="114300" distR="114300" simplePos="0" relativeHeight="251661312" behindDoc="0" locked="0" layoutInCell="1" allowOverlap="1" wp14:anchorId="5DB02E95" wp14:editId="1C9D5FCC">
                <wp:simplePos x="0" y="0"/>
                <wp:positionH relativeFrom="column">
                  <wp:posOffset>-13970</wp:posOffset>
                </wp:positionH>
                <wp:positionV relativeFrom="paragraph">
                  <wp:posOffset>5318124</wp:posOffset>
                </wp:positionV>
                <wp:extent cx="6400800" cy="0"/>
                <wp:effectExtent l="0" t="0" r="0" b="0"/>
                <wp:wrapNone/>
                <wp:docPr id="673440740"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7119B26"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418.75pt" to="502.9pt,4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" strokecolor="white [3212]" strokeweight=".5pt">
                <v:stroke joinstyle="miter"/>
                <o:lock v:ext="edit" shapetype="f"/>
              </v:line>
            </w:pict>
          </mc:Fallback>
        </mc:AlternateContent>
      </w:r>
      <w:r w:rsidR="00B81AA3">
        <w:rPr>
          <w:sz w:val="28"/>
        </w:rPr>
        <w:br w:type="page"/>
      </w:r>
    </w:p>
    <w:p w14:paraId="590BFF3B" w14:textId="72370836" w:rsidR="00B81AA3" w:rsidRDefault="00B81AA3">
      <w:pPr>
        <w:spacing w:after="0" w:line="240" w:lineRule="auto"/>
        <w:rPr>
          <w:b/>
          <w:sz w:val="28"/>
        </w:rPr>
      </w:pPr>
    </w:p>
    <w:p w14:paraId="01648DCA" w14:textId="2C167BCB" w:rsidR="00B81E7C" w:rsidRPr="002A2DEB" w:rsidRDefault="00B81E7C" w:rsidP="00B81E7C">
      <w:pPr>
        <w:pStyle w:val="Ttulo1"/>
        <w:numPr>
          <w:ilvl w:val="0"/>
          <w:numId w:val="0"/>
        </w:numPr>
        <w:spacing w:after="240"/>
        <w:ind w:left="432" w:hanging="432"/>
        <w:jc w:val="both"/>
        <w:rPr>
          <w:rFonts w:asciiTheme="minorHAnsi" w:hAnsiTheme="minorHAnsi" w:cstheme="minorHAnsi"/>
          <w:color w:val="E17620"/>
          <w:sz w:val="28"/>
          <w:szCs w:val="28"/>
          <w:lang w:eastAsia="es-ES_tradnl"/>
        </w:rPr>
      </w:pPr>
      <w:bookmarkStart w:id="0" w:name="_Toc91158096"/>
      <w:bookmarkStart w:id="1" w:name="_Toc139375703"/>
      <w:r w:rsidRPr="002A2DEB">
        <w:rPr>
          <w:rFonts w:asciiTheme="minorHAnsi" w:hAnsiTheme="minorHAnsi" w:cstheme="minorHAnsi"/>
          <w:color w:val="E17620"/>
          <w:lang w:val="x-none"/>
        </w:rPr>
        <w:t>1</w:t>
      </w:r>
      <w:r>
        <w:rPr>
          <w:rFonts w:asciiTheme="minorHAnsi" w:hAnsiTheme="minorHAnsi" w:cstheme="minorHAnsi"/>
          <w:b w:val="0"/>
          <w:bCs w:val="0"/>
          <w:color w:val="E17620"/>
          <w:sz w:val="14"/>
          <w:szCs w:val="14"/>
          <w:lang w:val="x-none"/>
        </w:rPr>
        <w:t>  </w:t>
      </w:r>
      <w:bookmarkEnd w:id="0"/>
      <w:bookmarkEnd w:id="1"/>
      <w:r w:rsidR="004F31AE">
        <w:rPr>
          <w:rFonts w:asciiTheme="minorHAnsi" w:hAnsiTheme="minorHAnsi" w:cstheme="minorHAnsi"/>
          <w:color w:val="E17620"/>
          <w:sz w:val="28"/>
          <w:szCs w:val="28"/>
        </w:rPr>
        <w:t>MOTIVACIÓN</w:t>
      </w:r>
    </w:p>
    <w:p w14:paraId="4DCFA425" w14:textId="336B2F54" w:rsidR="004F31AE" w:rsidRDefault="004F31AE" w:rsidP="004F31AE">
      <w:pPr>
        <w:spacing w:after="0"/>
        <w:jc w:val="both"/>
        <w:rPr>
          <w:rFonts w:eastAsia="Times New Roman" w:cs="Calibri"/>
          <w:color w:val="0D0D0D" w:themeColor="text1" w:themeTint="F2"/>
          <w:lang w:eastAsia="es-ES"/>
        </w:rPr>
      </w:pPr>
      <w:r>
        <w:rPr>
          <w:rFonts w:eastAsia="Times New Roman" w:cs="Calibri"/>
          <w:color w:val="0D0D0D" w:themeColor="text1" w:themeTint="F2"/>
          <w:lang w:eastAsia="es-ES"/>
        </w:rPr>
        <w:t xml:space="preserve">En el Artículo 14 de las Bases Reguladoras se detalla la documentación general requerida para la solicitud de ayuda. En concreto, el epígrafe 5.1 d) de dicho apartado estipula, para todos los tres programas recogidos en dichas bases, que se debe aportar un </w:t>
      </w:r>
      <w:r>
        <w:rPr>
          <w:rFonts w:eastAsia="Times New Roman" w:cs="Calibri"/>
          <w:i/>
          <w:iCs/>
          <w:color w:val="0D0D0D" w:themeColor="text1" w:themeTint="F2"/>
          <w:lang w:eastAsia="es-ES"/>
        </w:rPr>
        <w:t>cuestionario de autoevaluación, debidamente cumplimentado y con resultado favorable, del cumplimiento del principio de «no causar un perjuicio significativo» al medio ambiente en el marco del Plan de Recuperación, Transformación y Resiliencia (PRTR)</w:t>
      </w:r>
      <w:r>
        <w:rPr>
          <w:rFonts w:eastAsia="Times New Roman" w:cs="Calibri"/>
          <w:color w:val="0D0D0D" w:themeColor="text1" w:themeTint="F2"/>
          <w:lang w:eastAsia="es-ES"/>
        </w:rPr>
        <w:t>.</w:t>
      </w:r>
    </w:p>
    <w:p w14:paraId="31D90B57" w14:textId="77777777" w:rsidR="004F31AE" w:rsidRDefault="004F31AE" w:rsidP="004F31AE">
      <w:pPr>
        <w:spacing w:before="120" w:after="0"/>
        <w:jc w:val="both"/>
        <w:rPr>
          <w:rFonts w:eastAsia="Times New Roman" w:cs="Calibri"/>
          <w:color w:val="0D0D0D" w:themeColor="text1" w:themeTint="F2"/>
          <w:lang w:eastAsia="es-ES"/>
        </w:rPr>
      </w:pPr>
      <w:r>
        <w:rPr>
          <w:rFonts w:eastAsia="Times New Roman" w:cs="Calibri"/>
          <w:color w:val="0D0D0D" w:themeColor="text1" w:themeTint="F2"/>
          <w:lang w:eastAsia="es-ES"/>
        </w:rPr>
        <w:t xml:space="preserve">La estructura de dicho cuestionario o formulario, así como las instrucciones para cumplimentarlo, están disponible en la web del MITECO, </w:t>
      </w:r>
      <w:hyperlink r:id="rId12" w:history="1">
        <w:r>
          <w:rPr>
            <w:rStyle w:val="Hipervnculo"/>
            <w:rFonts w:cs="Calibri"/>
            <w:lang w:eastAsia="es-ES"/>
          </w:rPr>
          <w:t>https://www.miteco.gob.es/es/ministerio/recuperacion-transformacion-resiliencia/transicion-verde/guiadnshmitecov20_tcm30-528436.pdf</w:t>
        </w:r>
      </w:hyperlink>
      <w:r>
        <w:rPr>
          <w:rFonts w:eastAsia="Times New Roman" w:cs="Calibri"/>
          <w:color w:val="0D0D0D" w:themeColor="text1" w:themeTint="F2"/>
          <w:lang w:eastAsia="es-ES"/>
        </w:rPr>
        <w:t xml:space="preserve">  y se facilitará en la sede electrónica del IDAE.</w:t>
      </w:r>
    </w:p>
    <w:p w14:paraId="6E94D1A8" w14:textId="77777777" w:rsidR="004F31AE" w:rsidRDefault="004F31AE" w:rsidP="004F31AE">
      <w:pPr>
        <w:spacing w:before="120" w:after="0"/>
        <w:jc w:val="both"/>
        <w:rPr>
          <w:rFonts w:eastAsia="Times New Roman" w:cs="Calibri"/>
          <w:color w:val="0D0D0D" w:themeColor="text1" w:themeTint="F2"/>
          <w:lang w:eastAsia="es-ES"/>
        </w:rPr>
      </w:pPr>
      <w:r>
        <w:rPr>
          <w:rFonts w:eastAsia="Times New Roman" w:cs="Calibri"/>
          <w:color w:val="0D0D0D" w:themeColor="text1" w:themeTint="F2"/>
          <w:lang w:eastAsia="es-ES"/>
        </w:rPr>
        <w:t>La finalidad es justificar el cumplimiento por el proyecto del principio de no causar perjuicio significativo a ninguno de los objetivos medioambientales establecidos en el Reglamento (UE) 2020/852 el Parlamento Europeo y del Consejo de 18 de junio de 2020, relativo al establecimiento de un marco para facilitar las inversiones sostenibles, y por el que se modifica el Reglamento (UE) 2019/2088.</w:t>
      </w:r>
    </w:p>
    <w:p w14:paraId="5E3C1E0E" w14:textId="77777777" w:rsidR="004F31AE" w:rsidRDefault="004F31AE" w:rsidP="004F31AE">
      <w:pPr>
        <w:spacing w:before="120" w:after="0"/>
        <w:jc w:val="both"/>
        <w:rPr>
          <w:rFonts w:eastAsia="Times New Roman" w:cs="Calibri"/>
          <w:color w:val="0D0D0D" w:themeColor="text1" w:themeTint="F2"/>
          <w:lang w:eastAsia="es-ES"/>
        </w:rPr>
      </w:pPr>
      <w:r>
        <w:rPr>
          <w:rFonts w:eastAsia="Times New Roman" w:cs="Calibri"/>
          <w:color w:val="0D0D0D" w:themeColor="text1" w:themeTint="F2"/>
          <w:lang w:eastAsia="es-ES"/>
        </w:rPr>
        <w:t>Las autoevaluaciones del principio DNSH que se realicen deben atender obligatoriamente a la Comunicación de la Comisión Europea 2021/C 58/01 («Guía técnica sobre la aplicación del principio de «no causar un perjuicio significativo» en virtud del Reglamento relativo al Mecanismo de Recuperación y Resiliencia»).</w:t>
      </w:r>
    </w:p>
    <w:p w14:paraId="4359DB06" w14:textId="77777777" w:rsidR="004F31AE" w:rsidRDefault="004F31AE" w:rsidP="004F31AE">
      <w:pPr>
        <w:spacing w:before="120" w:after="0"/>
        <w:jc w:val="both"/>
        <w:rPr>
          <w:rFonts w:eastAsia="Times New Roman" w:cs="Calibri"/>
          <w:color w:val="0D0D0D" w:themeColor="text1" w:themeTint="F2"/>
          <w:lang w:eastAsia="es-ES"/>
        </w:rPr>
      </w:pPr>
      <w:r>
        <w:rPr>
          <w:rFonts w:eastAsia="Times New Roman" w:cs="Calibri"/>
          <w:color w:val="0D0D0D" w:themeColor="text1" w:themeTint="F2"/>
          <w:lang w:eastAsia="es-ES"/>
        </w:rPr>
        <w:t>El presente documento pretende servir de guía al solicitante para preparar el cuestionario de autoevaluación.</w:t>
      </w:r>
    </w:p>
    <w:p w14:paraId="69344A25" w14:textId="77777777" w:rsidR="004F31AE" w:rsidRDefault="004F31AE" w:rsidP="004F31AE">
      <w:pPr>
        <w:spacing w:before="120" w:after="0"/>
        <w:jc w:val="both"/>
        <w:rPr>
          <w:rFonts w:eastAsia="Times New Roman" w:cs="Calibri"/>
          <w:color w:val="0D0D0D" w:themeColor="text1" w:themeTint="F2"/>
          <w:lang w:eastAsia="es-ES"/>
        </w:rPr>
      </w:pPr>
      <w:r>
        <w:rPr>
          <w:rFonts w:eastAsia="Times New Roman" w:cs="Calibri"/>
          <w:color w:val="0D0D0D" w:themeColor="text1" w:themeTint="F2"/>
          <w:lang w:eastAsia="es-ES"/>
        </w:rPr>
        <w:t>El texto incluido en esta guía, siempre que así se requiera, se deberá adaptar por el solicitante a las características de su proyecto.</w:t>
      </w:r>
    </w:p>
    <w:p w14:paraId="20012EB1" w14:textId="77777777" w:rsidR="004F31AE" w:rsidRDefault="004F31AE" w:rsidP="004F31AE">
      <w:pPr>
        <w:spacing w:before="120" w:after="0"/>
        <w:jc w:val="both"/>
        <w:rPr>
          <w:rFonts w:eastAsia="Times New Roman" w:cs="Calibri"/>
          <w:color w:val="0D0D0D" w:themeColor="text1" w:themeTint="F2"/>
          <w:lang w:eastAsia="es-ES"/>
        </w:rPr>
      </w:pPr>
    </w:p>
    <w:p w14:paraId="1C9B38C7" w14:textId="77777777" w:rsidR="004F31AE" w:rsidRDefault="004F31AE" w:rsidP="004F31AE">
      <w:pPr>
        <w:spacing w:before="120" w:after="0"/>
        <w:jc w:val="both"/>
        <w:rPr>
          <w:rFonts w:eastAsia="Times New Roman" w:cs="Calibri"/>
          <w:color w:val="0D0D0D" w:themeColor="text1" w:themeTint="F2"/>
          <w:lang w:eastAsia="es-ES"/>
        </w:rPr>
      </w:pPr>
    </w:p>
    <w:p w14:paraId="2265FFA6" w14:textId="77777777" w:rsidR="004F31AE" w:rsidRDefault="004F31AE" w:rsidP="004F31AE">
      <w:pPr>
        <w:spacing w:before="120" w:after="0"/>
        <w:jc w:val="both"/>
        <w:rPr>
          <w:rFonts w:eastAsia="Times New Roman" w:cs="Calibri"/>
          <w:color w:val="0D0D0D" w:themeColor="text1" w:themeTint="F2"/>
          <w:lang w:eastAsia="es-ES"/>
        </w:rPr>
      </w:pPr>
    </w:p>
    <w:p w14:paraId="21426B8C" w14:textId="77777777" w:rsidR="004F31AE" w:rsidRDefault="004F31AE" w:rsidP="004F31AE">
      <w:pPr>
        <w:spacing w:before="120" w:after="0"/>
        <w:jc w:val="both"/>
        <w:rPr>
          <w:rFonts w:eastAsia="Times New Roman" w:cs="Calibri"/>
          <w:color w:val="0D0D0D" w:themeColor="text1" w:themeTint="F2"/>
          <w:lang w:eastAsia="es-ES"/>
        </w:rPr>
      </w:pPr>
    </w:p>
    <w:p w14:paraId="742ECCCE" w14:textId="77777777" w:rsidR="004F31AE" w:rsidRDefault="004F31AE" w:rsidP="004F31AE">
      <w:pPr>
        <w:spacing w:before="120" w:after="0"/>
        <w:jc w:val="both"/>
        <w:rPr>
          <w:rFonts w:eastAsia="Times New Roman" w:cs="Calibri"/>
          <w:color w:val="0D0D0D" w:themeColor="text1" w:themeTint="F2"/>
          <w:lang w:eastAsia="es-ES"/>
        </w:rPr>
      </w:pPr>
    </w:p>
    <w:p w14:paraId="73816243" w14:textId="77777777" w:rsidR="004F31AE" w:rsidRDefault="004F31AE" w:rsidP="004F31AE">
      <w:pPr>
        <w:spacing w:before="120" w:after="0"/>
        <w:jc w:val="both"/>
        <w:rPr>
          <w:rFonts w:eastAsia="Times New Roman" w:cs="Calibri"/>
          <w:color w:val="0D0D0D" w:themeColor="text1" w:themeTint="F2"/>
          <w:lang w:eastAsia="es-ES"/>
        </w:rPr>
      </w:pPr>
    </w:p>
    <w:p w14:paraId="2DFB4790" w14:textId="77777777" w:rsidR="004F31AE" w:rsidRDefault="004F31AE" w:rsidP="004F31AE">
      <w:pPr>
        <w:spacing w:before="120" w:after="0"/>
        <w:jc w:val="both"/>
        <w:rPr>
          <w:rFonts w:eastAsia="Times New Roman" w:cs="Calibri"/>
          <w:color w:val="0D0D0D" w:themeColor="text1" w:themeTint="F2"/>
          <w:lang w:eastAsia="es-ES"/>
        </w:rPr>
      </w:pPr>
    </w:p>
    <w:p w14:paraId="27DB1325" w14:textId="77777777" w:rsidR="004F31AE" w:rsidRDefault="004F31AE" w:rsidP="004F31AE">
      <w:pPr>
        <w:spacing w:before="120" w:after="0"/>
        <w:jc w:val="both"/>
        <w:rPr>
          <w:rFonts w:eastAsia="Times New Roman" w:cs="Calibri"/>
          <w:color w:val="0D0D0D" w:themeColor="text1" w:themeTint="F2"/>
          <w:lang w:eastAsia="es-ES"/>
        </w:rPr>
      </w:pPr>
    </w:p>
    <w:p w14:paraId="5FF5A187" w14:textId="77777777" w:rsidR="004F31AE" w:rsidRDefault="004F31AE" w:rsidP="004F31AE">
      <w:pPr>
        <w:spacing w:before="120" w:after="0"/>
        <w:jc w:val="both"/>
        <w:rPr>
          <w:rFonts w:eastAsia="Times New Roman" w:cs="Calibri"/>
          <w:color w:val="0D0D0D" w:themeColor="text1" w:themeTint="F2"/>
          <w:lang w:eastAsia="es-ES"/>
        </w:rPr>
      </w:pPr>
    </w:p>
    <w:p w14:paraId="2E2579CD" w14:textId="77777777" w:rsidR="004F31AE" w:rsidRDefault="004F31AE" w:rsidP="004F31AE">
      <w:pPr>
        <w:spacing w:before="120" w:after="0"/>
        <w:jc w:val="both"/>
        <w:rPr>
          <w:rFonts w:eastAsia="Times New Roman" w:cs="Calibri"/>
          <w:color w:val="0D0D0D" w:themeColor="text1" w:themeTint="F2"/>
          <w:lang w:eastAsia="es-ES"/>
        </w:rPr>
      </w:pPr>
    </w:p>
    <w:p w14:paraId="1B96B98D" w14:textId="77777777" w:rsidR="004F31AE" w:rsidRDefault="004F31AE" w:rsidP="004F31AE">
      <w:pPr>
        <w:spacing w:before="120" w:after="0"/>
        <w:jc w:val="both"/>
        <w:rPr>
          <w:rFonts w:eastAsia="Times New Roman" w:cs="Calibri"/>
          <w:color w:val="0D0D0D" w:themeColor="text1" w:themeTint="F2"/>
          <w:lang w:eastAsia="es-ES"/>
        </w:rPr>
      </w:pPr>
    </w:p>
    <w:p w14:paraId="75374E47" w14:textId="77777777" w:rsidR="004F31AE" w:rsidRDefault="004F31AE" w:rsidP="004F31AE">
      <w:pPr>
        <w:spacing w:before="120" w:after="0"/>
        <w:jc w:val="both"/>
        <w:rPr>
          <w:rFonts w:eastAsia="Times New Roman" w:cs="Calibri"/>
          <w:color w:val="0D0D0D" w:themeColor="text1" w:themeTint="F2"/>
          <w:lang w:eastAsia="es-ES"/>
        </w:rPr>
      </w:pPr>
    </w:p>
    <w:p w14:paraId="0539BD8C" w14:textId="77777777" w:rsidR="004F31AE" w:rsidRDefault="004F31AE" w:rsidP="004F31AE">
      <w:pPr>
        <w:spacing w:before="120" w:after="0"/>
        <w:jc w:val="both"/>
        <w:rPr>
          <w:rFonts w:eastAsia="Times New Roman" w:cs="Calibri"/>
          <w:color w:val="0D0D0D" w:themeColor="text1" w:themeTint="F2"/>
          <w:lang w:eastAsia="es-ES"/>
        </w:rPr>
      </w:pPr>
    </w:p>
    <w:p w14:paraId="3558A0C9" w14:textId="77777777" w:rsidR="004F31AE" w:rsidRDefault="004F31AE" w:rsidP="004F31AE">
      <w:pPr>
        <w:spacing w:before="120" w:after="0"/>
        <w:jc w:val="both"/>
        <w:rPr>
          <w:rFonts w:eastAsia="Times New Roman" w:cs="Calibri"/>
          <w:color w:val="0D0D0D" w:themeColor="text1" w:themeTint="F2"/>
          <w:lang w:eastAsia="es-ES"/>
        </w:rPr>
      </w:pPr>
    </w:p>
    <w:p w14:paraId="07F9C802" w14:textId="77777777" w:rsidR="004F31AE" w:rsidRDefault="004F31AE" w:rsidP="004F31AE">
      <w:pPr>
        <w:spacing w:before="120" w:after="0"/>
        <w:jc w:val="both"/>
        <w:rPr>
          <w:rFonts w:eastAsia="Times New Roman" w:cs="Calibri"/>
          <w:color w:val="0D0D0D" w:themeColor="text1" w:themeTint="F2"/>
          <w:lang w:eastAsia="es-ES"/>
        </w:rPr>
      </w:pPr>
    </w:p>
    <w:p w14:paraId="3FF58BAD" w14:textId="77777777" w:rsidR="004F31AE" w:rsidRDefault="004F31AE" w:rsidP="004F31AE">
      <w:pPr>
        <w:spacing w:before="120" w:after="0"/>
        <w:jc w:val="both"/>
        <w:rPr>
          <w:rFonts w:eastAsia="Times New Roman" w:cs="Calibri"/>
          <w:color w:val="0D0D0D" w:themeColor="text1" w:themeTint="F2"/>
          <w:lang w:eastAsia="es-ES"/>
        </w:rPr>
      </w:pPr>
    </w:p>
    <w:p w14:paraId="1906EF71" w14:textId="1D6FC242" w:rsidR="004F31AE" w:rsidRPr="002A2DEB" w:rsidRDefault="004F31AE" w:rsidP="004F31AE">
      <w:pPr>
        <w:pStyle w:val="Ttulo1"/>
        <w:numPr>
          <w:ilvl w:val="0"/>
          <w:numId w:val="0"/>
        </w:numPr>
        <w:spacing w:after="240"/>
        <w:ind w:left="432" w:hanging="432"/>
        <w:jc w:val="both"/>
        <w:rPr>
          <w:rFonts w:asciiTheme="minorHAnsi" w:hAnsiTheme="minorHAnsi" w:cstheme="minorHAnsi"/>
          <w:color w:val="E17620"/>
          <w:sz w:val="28"/>
          <w:szCs w:val="28"/>
          <w:lang w:eastAsia="es-ES_tradnl"/>
        </w:rPr>
      </w:pPr>
      <w:proofErr w:type="gramStart"/>
      <w:r>
        <w:rPr>
          <w:rFonts w:asciiTheme="minorHAnsi" w:hAnsiTheme="minorHAnsi" w:cstheme="minorHAnsi"/>
          <w:color w:val="E17620"/>
        </w:rPr>
        <w:t>2</w:t>
      </w:r>
      <w:r>
        <w:rPr>
          <w:rFonts w:asciiTheme="minorHAnsi" w:hAnsiTheme="minorHAnsi" w:cstheme="minorHAnsi"/>
          <w:b w:val="0"/>
          <w:bCs w:val="0"/>
          <w:color w:val="E17620"/>
          <w:sz w:val="14"/>
          <w:szCs w:val="14"/>
          <w:lang w:val="x-none"/>
        </w:rPr>
        <w:t>  </w:t>
      </w:r>
      <w:r>
        <w:rPr>
          <w:rFonts w:asciiTheme="minorHAnsi" w:hAnsiTheme="minorHAnsi" w:cstheme="minorHAnsi"/>
          <w:color w:val="E17620"/>
          <w:sz w:val="28"/>
          <w:szCs w:val="28"/>
        </w:rPr>
        <w:t>JUSTIFICACIÓN</w:t>
      </w:r>
      <w:proofErr w:type="gramEnd"/>
      <w:r>
        <w:rPr>
          <w:rFonts w:asciiTheme="minorHAnsi" w:hAnsiTheme="minorHAnsi" w:cstheme="minorHAnsi"/>
          <w:color w:val="E17620"/>
          <w:sz w:val="28"/>
          <w:szCs w:val="28"/>
        </w:rPr>
        <w:t xml:space="preserve"> DEL CUMPLIMIENTO DE NO CAUSAR PERJUICIO SIGNIFICATIVO (DNSH)</w:t>
      </w:r>
    </w:p>
    <w:p w14:paraId="50E0FFBC" w14:textId="77777777" w:rsidR="004F31AE" w:rsidRDefault="004F31AE" w:rsidP="004F31AE">
      <w:pPr>
        <w:autoSpaceDE w:val="0"/>
        <w:autoSpaceDN w:val="0"/>
        <w:adjustRightInd w:val="0"/>
        <w:spacing w:line="240" w:lineRule="auto"/>
        <w:jc w:val="both"/>
        <w:rPr>
          <w:rFonts w:asciiTheme="minorHAnsi" w:hAnsiTheme="minorHAnsi" w:cstheme="minorHAnsi"/>
          <w:color w:val="000000"/>
        </w:rPr>
      </w:pPr>
      <w:r>
        <w:rPr>
          <w:rFonts w:asciiTheme="minorHAnsi" w:hAnsiTheme="minorHAnsi" w:cstheme="minorHAnsi"/>
          <w:color w:val="000000"/>
        </w:rPr>
        <w:t xml:space="preserve">Don/Doña............................................................................................................................................................. ........................................................................................................, de Nacionalidad: …………………………................., con N.I.F./N.I.E./:.................................., en su calidad de ........................................, con domicilio a efectos de comunicaciones en:………………………….…………………………………………………..…………………………………………………………………………………., Localidad:……………………………………………………..……………………………..…………., CP:……….……….………., Provincia:……………………………., Teléfono………………., Fax:………………….., correo electrónico: …………………………..……………………………...., en su propio nombre o en representación de (razón social) ………………………………………………..……………………………………………………………, con NIF número ..............................., domiciliada en: ……………..................................., </w:t>
      </w:r>
      <w:proofErr w:type="spellStart"/>
      <w:r>
        <w:rPr>
          <w:rFonts w:asciiTheme="minorHAnsi" w:hAnsiTheme="minorHAnsi" w:cstheme="minorHAnsi"/>
          <w:color w:val="000000"/>
        </w:rPr>
        <w:t>Nº</w:t>
      </w:r>
      <w:proofErr w:type="spellEnd"/>
      <w:r>
        <w:rPr>
          <w:rFonts w:asciiTheme="minorHAnsi" w:hAnsiTheme="minorHAnsi" w:cstheme="minorHAnsi"/>
          <w:color w:val="000000"/>
        </w:rPr>
        <w:t>:………., Localidad: ……………………………………….., CP: ……………..…..., Provincia:……………..........., Teléfono: ………………….., Fax: …………………., correo electrónico: ……………………………………………………..,</w:t>
      </w:r>
    </w:p>
    <w:p w14:paraId="62BFB426" w14:textId="77777777" w:rsidR="004F31AE" w:rsidRDefault="004F31AE" w:rsidP="004F31AE">
      <w:pPr>
        <w:autoSpaceDE w:val="0"/>
        <w:autoSpaceDN w:val="0"/>
        <w:adjustRightInd w:val="0"/>
        <w:spacing w:line="240" w:lineRule="auto"/>
        <w:jc w:val="both"/>
        <w:rPr>
          <w:rFonts w:asciiTheme="minorHAnsi" w:hAnsiTheme="minorHAnsi" w:cstheme="minorHAnsi"/>
          <w:i/>
          <w:iCs/>
          <w:color w:val="000000"/>
        </w:rPr>
      </w:pPr>
      <w:r>
        <w:rPr>
          <w:rFonts w:asciiTheme="minorHAnsi" w:hAnsiTheme="minorHAnsi" w:cstheme="minorHAnsi"/>
          <w:color w:val="000000"/>
        </w:rPr>
        <w:t xml:space="preserve">La representación se ostenta en virtud del documento/acto: ...................................... </w:t>
      </w:r>
      <w:r>
        <w:rPr>
          <w:rFonts w:asciiTheme="minorHAnsi" w:hAnsiTheme="minorHAnsi" w:cstheme="minorHAnsi"/>
          <w:i/>
          <w:iCs/>
          <w:color w:val="000000"/>
        </w:rPr>
        <w:t>(indicar el documento o acto por el que se otorga la facultad de representación)</w:t>
      </w:r>
    </w:p>
    <w:p w14:paraId="68144515" w14:textId="77777777" w:rsidR="008D111A" w:rsidRDefault="008D111A" w:rsidP="004F31AE">
      <w:pPr>
        <w:spacing w:after="160" w:line="256" w:lineRule="auto"/>
        <w:rPr>
          <w:b/>
          <w:sz w:val="28"/>
          <w:szCs w:val="24"/>
        </w:rPr>
      </w:pPr>
    </w:p>
    <w:p w14:paraId="5D5F9D3A" w14:textId="3E268DA2" w:rsidR="004F31AE" w:rsidRDefault="004F31AE" w:rsidP="004F31AE">
      <w:pPr>
        <w:spacing w:after="160" w:line="256" w:lineRule="auto"/>
        <w:rPr>
          <w:b/>
          <w:sz w:val="28"/>
          <w:szCs w:val="24"/>
        </w:rPr>
      </w:pPr>
      <w:r>
        <w:rPr>
          <w:b/>
          <w:sz w:val="28"/>
          <w:szCs w:val="24"/>
        </w:rPr>
        <w:t>Sección 0: datos generales a cumplimentar para todas las actuaciones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4F31AE" w14:paraId="2FE45306" w14:textId="77777777" w:rsidTr="00AD404F">
        <w:trPr>
          <w:jc w:val="center"/>
        </w:trPr>
        <w:tc>
          <w:tcPr>
            <w:tcW w:w="9072" w:type="dxa"/>
            <w:gridSpan w:val="2"/>
            <w:tcBorders>
              <w:top w:val="single" w:sz="4" w:space="0" w:color="auto"/>
              <w:left w:val="single" w:sz="4" w:space="0" w:color="auto"/>
              <w:bottom w:val="single" w:sz="4" w:space="0" w:color="auto"/>
              <w:right w:val="single" w:sz="4" w:space="0" w:color="auto"/>
            </w:tcBorders>
            <w:hideMark/>
          </w:tcPr>
          <w:p w14:paraId="381F9D5A" w14:textId="77777777" w:rsidR="004F31AE" w:rsidRDefault="004F31AE" w:rsidP="00741936">
            <w:pPr>
              <w:jc w:val="center"/>
            </w:pPr>
            <w:r>
              <w:rPr>
                <w:b/>
              </w:rPr>
              <w:t>PERJUICIO NULO O INSIGNIFICANTE</w:t>
            </w:r>
          </w:p>
        </w:tc>
      </w:tr>
      <w:tr w:rsidR="004F31AE" w14:paraId="3368CF6A" w14:textId="77777777" w:rsidTr="00AD404F">
        <w:trPr>
          <w:jc w:val="center"/>
        </w:trPr>
        <w:tc>
          <w:tcPr>
            <w:tcW w:w="2694" w:type="dxa"/>
            <w:tcBorders>
              <w:top w:val="single" w:sz="4" w:space="0" w:color="auto"/>
              <w:left w:val="single" w:sz="4" w:space="0" w:color="auto"/>
              <w:bottom w:val="single" w:sz="4" w:space="0" w:color="auto"/>
              <w:right w:val="single" w:sz="4" w:space="0" w:color="auto"/>
            </w:tcBorders>
            <w:hideMark/>
          </w:tcPr>
          <w:p w14:paraId="6551D209" w14:textId="77777777" w:rsidR="004F31AE" w:rsidRDefault="004F31AE" w:rsidP="00741936">
            <w:pPr>
              <w:rPr>
                <w:b/>
              </w:rPr>
            </w:pPr>
            <w:r>
              <w:rPr>
                <w:b/>
              </w:rPr>
              <w:t>Nombre de la actividad</w:t>
            </w:r>
          </w:p>
        </w:tc>
        <w:tc>
          <w:tcPr>
            <w:tcW w:w="6378" w:type="dxa"/>
            <w:tcBorders>
              <w:top w:val="single" w:sz="4" w:space="0" w:color="auto"/>
              <w:left w:val="single" w:sz="4" w:space="0" w:color="auto"/>
              <w:bottom w:val="single" w:sz="4" w:space="0" w:color="auto"/>
              <w:right w:val="single" w:sz="4" w:space="0" w:color="auto"/>
            </w:tcBorders>
            <w:hideMark/>
          </w:tcPr>
          <w:p w14:paraId="0EF3A0B4" w14:textId="0FF45ABA" w:rsidR="004F31AE" w:rsidRDefault="008D111A" w:rsidP="00741936">
            <w:pPr>
              <w:jc w:val="both"/>
              <w:rPr>
                <w:b/>
                <w:bCs/>
                <w:color w:val="4472C4"/>
              </w:rPr>
            </w:pPr>
            <w:r>
              <w:rPr>
                <w:color w:val="4472C4"/>
              </w:rPr>
              <w:t>Estudios de viabilidad de proyectos, de carácter innovador, para el aprovechamiento de energía geotérmica profunda</w:t>
            </w:r>
          </w:p>
        </w:tc>
      </w:tr>
      <w:tr w:rsidR="004F31AE" w14:paraId="7F6D7C7B" w14:textId="77777777" w:rsidTr="00AD404F">
        <w:trPr>
          <w:jc w:val="center"/>
        </w:trPr>
        <w:tc>
          <w:tcPr>
            <w:tcW w:w="2694" w:type="dxa"/>
            <w:tcBorders>
              <w:top w:val="single" w:sz="4" w:space="0" w:color="auto"/>
              <w:left w:val="single" w:sz="4" w:space="0" w:color="auto"/>
              <w:bottom w:val="single" w:sz="4" w:space="0" w:color="auto"/>
              <w:right w:val="single" w:sz="4" w:space="0" w:color="auto"/>
            </w:tcBorders>
            <w:hideMark/>
          </w:tcPr>
          <w:p w14:paraId="56E9EDEC" w14:textId="77777777" w:rsidR="004F31AE" w:rsidRDefault="004F31AE" w:rsidP="00741936">
            <w:pPr>
              <w:rPr>
                <w:b/>
              </w:rPr>
            </w:pPr>
            <w:r>
              <w:rPr>
                <w:b/>
              </w:rPr>
              <w:t>Componente del PRTR al que pertenece la actividad</w:t>
            </w:r>
          </w:p>
        </w:tc>
        <w:tc>
          <w:tcPr>
            <w:tcW w:w="6378" w:type="dxa"/>
            <w:tcBorders>
              <w:top w:val="single" w:sz="4" w:space="0" w:color="auto"/>
              <w:left w:val="single" w:sz="4" w:space="0" w:color="auto"/>
              <w:bottom w:val="single" w:sz="4" w:space="0" w:color="auto"/>
              <w:right w:val="single" w:sz="4" w:space="0" w:color="auto"/>
            </w:tcBorders>
            <w:hideMark/>
          </w:tcPr>
          <w:p w14:paraId="6A6352D4" w14:textId="6DC444A7" w:rsidR="004F31AE" w:rsidRDefault="008D111A" w:rsidP="008D111A">
            <w:pPr>
              <w:autoSpaceDE w:val="0"/>
              <w:autoSpaceDN w:val="0"/>
              <w:adjustRightInd w:val="0"/>
              <w:rPr>
                <w:color w:val="4472C4"/>
              </w:rPr>
            </w:pPr>
            <w:r>
              <w:rPr>
                <w:color w:val="4472C4"/>
              </w:rPr>
              <w:t>Componente 7: “Despliegue e integración de energías renovables”</w:t>
            </w:r>
          </w:p>
        </w:tc>
      </w:tr>
      <w:tr w:rsidR="004F31AE" w14:paraId="0753712C" w14:textId="77777777" w:rsidTr="00AD404F">
        <w:trPr>
          <w:jc w:val="center"/>
        </w:trPr>
        <w:tc>
          <w:tcPr>
            <w:tcW w:w="2694" w:type="dxa"/>
            <w:tcBorders>
              <w:top w:val="single" w:sz="4" w:space="0" w:color="auto"/>
              <w:left w:val="single" w:sz="4" w:space="0" w:color="auto"/>
              <w:bottom w:val="single" w:sz="4" w:space="0" w:color="auto"/>
              <w:right w:val="single" w:sz="4" w:space="0" w:color="auto"/>
            </w:tcBorders>
            <w:hideMark/>
          </w:tcPr>
          <w:p w14:paraId="264D8959" w14:textId="77777777" w:rsidR="004F31AE" w:rsidRDefault="004F31AE" w:rsidP="00741936">
            <w:pPr>
              <w:rPr>
                <w:b/>
              </w:rPr>
            </w:pPr>
            <w:r>
              <w:rPr>
                <w:b/>
              </w:rPr>
              <w:t>Inversión o Reforma del PRTR en que se enmarca la actividad</w:t>
            </w:r>
          </w:p>
        </w:tc>
        <w:tc>
          <w:tcPr>
            <w:tcW w:w="6378" w:type="dxa"/>
            <w:tcBorders>
              <w:top w:val="single" w:sz="4" w:space="0" w:color="auto"/>
              <w:left w:val="single" w:sz="4" w:space="0" w:color="auto"/>
              <w:bottom w:val="single" w:sz="4" w:space="0" w:color="auto"/>
              <w:right w:val="single" w:sz="4" w:space="0" w:color="auto"/>
            </w:tcBorders>
            <w:hideMark/>
          </w:tcPr>
          <w:p w14:paraId="456FACA8" w14:textId="1024D3EE" w:rsidR="008D111A" w:rsidRDefault="008D111A" w:rsidP="008D111A">
            <w:pPr>
              <w:spacing w:line="256" w:lineRule="auto"/>
              <w:rPr>
                <w:color w:val="4472C4"/>
              </w:rPr>
            </w:pPr>
            <w:r>
              <w:rPr>
                <w:color w:val="4472C4"/>
              </w:rPr>
              <w:t>C7.I1 “Desarrollo de energías renovables innovadoras, integradas en la edificación y en los procesos productivos”</w:t>
            </w:r>
          </w:p>
          <w:p w14:paraId="5DD67500" w14:textId="0D836735" w:rsidR="004F31AE" w:rsidRDefault="008D111A" w:rsidP="008D111A">
            <w:pPr>
              <w:spacing w:line="256" w:lineRule="auto"/>
              <w:rPr>
                <w:color w:val="4472C4"/>
              </w:rPr>
            </w:pPr>
            <w:r>
              <w:rPr>
                <w:color w:val="4472C4"/>
              </w:rPr>
              <w:t>C7.I2 “Energía sostenible en las islas”</w:t>
            </w:r>
          </w:p>
        </w:tc>
      </w:tr>
      <w:tr w:rsidR="004F31AE" w14:paraId="786E93E8" w14:textId="77777777" w:rsidTr="00AD404F">
        <w:trPr>
          <w:jc w:val="center"/>
        </w:trPr>
        <w:tc>
          <w:tcPr>
            <w:tcW w:w="2694" w:type="dxa"/>
            <w:tcBorders>
              <w:top w:val="single" w:sz="4" w:space="0" w:color="auto"/>
              <w:left w:val="single" w:sz="4" w:space="0" w:color="auto"/>
              <w:bottom w:val="nil"/>
              <w:right w:val="single" w:sz="4" w:space="0" w:color="auto"/>
            </w:tcBorders>
            <w:hideMark/>
          </w:tcPr>
          <w:p w14:paraId="2729553D" w14:textId="77777777" w:rsidR="004F31AE" w:rsidRDefault="004F31AE" w:rsidP="00741936">
            <w:pPr>
              <w:rPr>
                <w:b/>
              </w:rPr>
            </w:pPr>
            <w:r>
              <w:rPr>
                <w:b/>
              </w:rPr>
              <w:t>Etiqueta climática y medioambiental asignada a la Inversión o reforma del PRTR (Anexo VI, reglamento 2021/241)</w:t>
            </w:r>
          </w:p>
        </w:tc>
        <w:tc>
          <w:tcPr>
            <w:tcW w:w="6378" w:type="dxa"/>
            <w:tcBorders>
              <w:top w:val="single" w:sz="4" w:space="0" w:color="auto"/>
              <w:left w:val="single" w:sz="4" w:space="0" w:color="auto"/>
              <w:bottom w:val="nil"/>
              <w:right w:val="single" w:sz="4" w:space="0" w:color="auto"/>
            </w:tcBorders>
          </w:tcPr>
          <w:p w14:paraId="4A88AD56" w14:textId="75B4EA48" w:rsidR="004F31AE" w:rsidRPr="00741936" w:rsidRDefault="004F31AE" w:rsidP="00741936">
            <w:pPr>
              <w:rPr>
                <w:color w:val="FF0000"/>
              </w:rPr>
            </w:pPr>
          </w:p>
        </w:tc>
      </w:tr>
      <w:tr w:rsidR="004F31AE" w14:paraId="642D4D08" w14:textId="77777777" w:rsidTr="00AD404F">
        <w:trPr>
          <w:jc w:val="center"/>
        </w:trPr>
        <w:tc>
          <w:tcPr>
            <w:tcW w:w="2694" w:type="dxa"/>
            <w:tcBorders>
              <w:top w:val="nil"/>
              <w:left w:val="single" w:sz="4" w:space="0" w:color="auto"/>
              <w:bottom w:val="nil"/>
              <w:right w:val="single" w:sz="4" w:space="0" w:color="auto"/>
            </w:tcBorders>
            <w:hideMark/>
          </w:tcPr>
          <w:p w14:paraId="452D190D" w14:textId="77777777" w:rsidR="004F31AE" w:rsidRDefault="004F31AE" w:rsidP="00741936">
            <w:pPr>
              <w:ind w:left="284"/>
            </w:pPr>
            <w:r>
              <w:t xml:space="preserve">Porcentaje de contribución a objetivos climáticos (%) </w:t>
            </w:r>
          </w:p>
        </w:tc>
        <w:tc>
          <w:tcPr>
            <w:tcW w:w="6378" w:type="dxa"/>
            <w:tcBorders>
              <w:top w:val="nil"/>
              <w:left w:val="single" w:sz="4" w:space="0" w:color="auto"/>
              <w:bottom w:val="nil"/>
              <w:right w:val="single" w:sz="4" w:space="0" w:color="auto"/>
            </w:tcBorders>
            <w:hideMark/>
          </w:tcPr>
          <w:p w14:paraId="6E26E59B" w14:textId="77777777" w:rsidR="004F31AE" w:rsidRPr="008D111A" w:rsidRDefault="004F31AE" w:rsidP="00741936">
            <w:pPr>
              <w:jc w:val="center"/>
              <w:rPr>
                <w:color w:val="4472C4"/>
              </w:rPr>
            </w:pPr>
          </w:p>
          <w:p w14:paraId="65435C00" w14:textId="1105AF1B" w:rsidR="004F31AE" w:rsidRPr="008D111A" w:rsidRDefault="008D111A" w:rsidP="00741936">
            <w:pPr>
              <w:jc w:val="center"/>
              <w:rPr>
                <w:color w:val="4472C4"/>
              </w:rPr>
            </w:pPr>
            <w:r w:rsidRPr="008D111A">
              <w:rPr>
                <w:color w:val="4472C4"/>
              </w:rPr>
              <w:t>100%</w:t>
            </w:r>
          </w:p>
        </w:tc>
      </w:tr>
      <w:tr w:rsidR="004F31AE" w14:paraId="6B1497A5" w14:textId="77777777" w:rsidTr="00AD404F">
        <w:trPr>
          <w:trHeight w:val="880"/>
          <w:jc w:val="center"/>
        </w:trPr>
        <w:tc>
          <w:tcPr>
            <w:tcW w:w="2694" w:type="dxa"/>
            <w:tcBorders>
              <w:top w:val="nil"/>
              <w:left w:val="single" w:sz="4" w:space="0" w:color="auto"/>
              <w:bottom w:val="single" w:sz="4" w:space="0" w:color="auto"/>
              <w:right w:val="single" w:sz="4" w:space="0" w:color="auto"/>
            </w:tcBorders>
            <w:hideMark/>
          </w:tcPr>
          <w:p w14:paraId="38F10E5D" w14:textId="77777777" w:rsidR="004F31AE" w:rsidRDefault="004F31AE" w:rsidP="00741936">
            <w:pPr>
              <w:ind w:left="284"/>
            </w:pPr>
            <w:r>
              <w:lastRenderedPageBreak/>
              <w:t>Porcentaje de contribución a objetivos medioambientales (%)</w:t>
            </w:r>
          </w:p>
        </w:tc>
        <w:tc>
          <w:tcPr>
            <w:tcW w:w="6378" w:type="dxa"/>
            <w:tcBorders>
              <w:top w:val="nil"/>
              <w:left w:val="single" w:sz="4" w:space="0" w:color="auto"/>
              <w:bottom w:val="single" w:sz="4" w:space="0" w:color="auto"/>
              <w:right w:val="single" w:sz="4" w:space="0" w:color="auto"/>
            </w:tcBorders>
            <w:hideMark/>
          </w:tcPr>
          <w:p w14:paraId="12C0D330" w14:textId="77777777" w:rsidR="004F31AE" w:rsidRPr="008D111A" w:rsidRDefault="004F31AE" w:rsidP="00741936">
            <w:pPr>
              <w:jc w:val="center"/>
              <w:rPr>
                <w:color w:val="4472C4"/>
              </w:rPr>
            </w:pPr>
          </w:p>
          <w:p w14:paraId="0A72A445" w14:textId="45CC03E1" w:rsidR="004F31AE" w:rsidRPr="008D111A" w:rsidRDefault="008D111A" w:rsidP="00741936">
            <w:pPr>
              <w:jc w:val="center"/>
              <w:rPr>
                <w:color w:val="4472C4"/>
              </w:rPr>
            </w:pPr>
            <w:r w:rsidRPr="008D111A">
              <w:rPr>
                <w:color w:val="4472C4"/>
              </w:rPr>
              <w:t>40</w:t>
            </w:r>
            <w:r w:rsidR="004F31AE" w:rsidRPr="008D111A">
              <w:rPr>
                <w:color w:val="4472C4"/>
              </w:rPr>
              <w:t>%</w:t>
            </w:r>
          </w:p>
        </w:tc>
      </w:tr>
      <w:tr w:rsidR="004F31AE" w14:paraId="71931903" w14:textId="77777777" w:rsidTr="00AD404F">
        <w:trPr>
          <w:jc w:val="center"/>
        </w:trPr>
        <w:tc>
          <w:tcPr>
            <w:tcW w:w="2694" w:type="dxa"/>
            <w:tcBorders>
              <w:top w:val="single" w:sz="4" w:space="0" w:color="auto"/>
              <w:left w:val="single" w:sz="4" w:space="0" w:color="auto"/>
              <w:bottom w:val="single" w:sz="4" w:space="0" w:color="auto"/>
              <w:right w:val="single" w:sz="4" w:space="0" w:color="auto"/>
            </w:tcBorders>
            <w:hideMark/>
          </w:tcPr>
          <w:p w14:paraId="100A9812" w14:textId="77777777" w:rsidR="004F31AE" w:rsidRDefault="004F31AE" w:rsidP="00741936">
            <w:pPr>
              <w:rPr>
                <w:b/>
              </w:rPr>
            </w:pPr>
            <w:r>
              <w:rPr>
                <w:b/>
              </w:rPr>
              <w:t>Justifique por qué la actividad se corresponde con la etiqueta seleccionada</w:t>
            </w:r>
          </w:p>
        </w:tc>
        <w:tc>
          <w:tcPr>
            <w:tcW w:w="6378" w:type="dxa"/>
            <w:tcBorders>
              <w:top w:val="single" w:sz="4" w:space="0" w:color="auto"/>
              <w:left w:val="single" w:sz="4" w:space="0" w:color="auto"/>
              <w:bottom w:val="single" w:sz="4" w:space="0" w:color="auto"/>
              <w:right w:val="single" w:sz="4" w:space="0" w:color="auto"/>
            </w:tcBorders>
          </w:tcPr>
          <w:p w14:paraId="0A9AD968" w14:textId="4A9ACA15" w:rsidR="004F31AE" w:rsidRDefault="008D111A" w:rsidP="008D111A">
            <w:pPr>
              <w:jc w:val="both"/>
              <w:rPr>
                <w:color w:val="4472C4"/>
              </w:rPr>
            </w:pPr>
            <w:r>
              <w:rPr>
                <w:color w:val="4472C4"/>
              </w:rPr>
              <w:t>Las actuaciones corresponden al campo de intervención identificado con el código 032 “Otras energías renovables (incluida la geotérmica)” del Anexo VI del Reglamento 2021/241.</w:t>
            </w:r>
          </w:p>
        </w:tc>
      </w:tr>
      <w:tr w:rsidR="004F31AE" w14:paraId="4546F8D2" w14:textId="77777777" w:rsidTr="00AD404F">
        <w:trPr>
          <w:jc w:val="center"/>
        </w:trPr>
        <w:tc>
          <w:tcPr>
            <w:tcW w:w="2694" w:type="dxa"/>
            <w:tcBorders>
              <w:top w:val="single" w:sz="4" w:space="0" w:color="auto"/>
              <w:left w:val="single" w:sz="4" w:space="0" w:color="auto"/>
              <w:bottom w:val="single" w:sz="4" w:space="0" w:color="auto"/>
              <w:right w:val="single" w:sz="4" w:space="0" w:color="auto"/>
            </w:tcBorders>
            <w:hideMark/>
          </w:tcPr>
          <w:p w14:paraId="33337034" w14:textId="77777777" w:rsidR="004F31AE" w:rsidRDefault="004F31AE" w:rsidP="00741936">
            <w:pPr>
              <w:rPr>
                <w:b/>
              </w:rPr>
            </w:pPr>
            <w:r>
              <w:rPr>
                <w:b/>
              </w:rPr>
              <w:t>¿Ha identificado la normativa medioambiental aplicable? ¿Existe un compromiso expreso para su cumplimiento?</w:t>
            </w:r>
          </w:p>
        </w:tc>
        <w:tc>
          <w:tcPr>
            <w:tcW w:w="6378" w:type="dxa"/>
            <w:tcBorders>
              <w:top w:val="single" w:sz="4" w:space="0" w:color="auto"/>
              <w:left w:val="single" w:sz="4" w:space="0" w:color="auto"/>
              <w:bottom w:val="single" w:sz="4" w:space="0" w:color="auto"/>
              <w:right w:val="single" w:sz="4" w:space="0" w:color="auto"/>
            </w:tcBorders>
          </w:tcPr>
          <w:p w14:paraId="5777D875" w14:textId="77777777" w:rsidR="008D111A" w:rsidRDefault="008D111A" w:rsidP="008D111A">
            <w:pPr>
              <w:autoSpaceDE w:val="0"/>
              <w:autoSpaceDN w:val="0"/>
              <w:adjustRightInd w:val="0"/>
              <w:jc w:val="both"/>
              <w:rPr>
                <w:color w:val="4472C4"/>
                <w:sz w:val="20"/>
                <w:szCs w:val="20"/>
              </w:rPr>
            </w:pPr>
            <w:r>
              <w:rPr>
                <w:color w:val="4472C4"/>
              </w:rPr>
              <w:t>La normativa medioambiental aplicable, en términos genéricos, se encuentra recogida en este cuestionario de autoevaluación y en las bases reguladoras de la línea de ayudas: La Ley 21/2013, de 9 diciembre, de Evaluación Ambiental, a aquellos proyectos que les resulte de aplicación.</w:t>
            </w:r>
          </w:p>
          <w:p w14:paraId="2BB7EB5A" w14:textId="77777777" w:rsidR="008D111A" w:rsidRDefault="008D111A" w:rsidP="008D111A">
            <w:pPr>
              <w:autoSpaceDE w:val="0"/>
              <w:autoSpaceDN w:val="0"/>
              <w:adjustRightInd w:val="0"/>
              <w:jc w:val="both"/>
              <w:rPr>
                <w:color w:val="4472C4"/>
              </w:rPr>
            </w:pPr>
            <w:r>
              <w:rPr>
                <w:color w:val="4472C4"/>
              </w:rPr>
              <w:t xml:space="preserve">Esta normativa, junto a la legislación autonómica correspondiente, determinan los actos sujetos a declaración responsable o a autorización (licencia ambiental, informe de impacto ambiental, </w:t>
            </w:r>
            <w:proofErr w:type="spellStart"/>
            <w:r>
              <w:rPr>
                <w:color w:val="4472C4"/>
              </w:rPr>
              <w:t>etc</w:t>
            </w:r>
            <w:proofErr w:type="spellEnd"/>
            <w:r>
              <w:rPr>
                <w:color w:val="4472C4"/>
              </w:rPr>
              <w:t>).</w:t>
            </w:r>
          </w:p>
          <w:p w14:paraId="3E7262D9" w14:textId="49CCB649" w:rsidR="004F31AE" w:rsidRPr="00741936" w:rsidRDefault="008D111A" w:rsidP="008D111A">
            <w:pPr>
              <w:autoSpaceDE w:val="0"/>
              <w:autoSpaceDN w:val="0"/>
              <w:adjustRightInd w:val="0"/>
              <w:jc w:val="both"/>
              <w:rPr>
                <w:color w:val="FF0000"/>
              </w:rPr>
            </w:pPr>
            <w:r>
              <w:rPr>
                <w:color w:val="4472C4"/>
              </w:rPr>
              <w:t>Las actuaciones estarán sujetas a la consecución de una Declaración de Impacto Ambiental Favorable.</w:t>
            </w:r>
          </w:p>
        </w:tc>
      </w:tr>
      <w:tr w:rsidR="004F31AE" w14:paraId="2F33175E" w14:textId="77777777" w:rsidTr="00AD404F">
        <w:trPr>
          <w:jc w:val="center"/>
        </w:trPr>
        <w:tc>
          <w:tcPr>
            <w:tcW w:w="2694" w:type="dxa"/>
            <w:vMerge w:val="restart"/>
            <w:tcBorders>
              <w:top w:val="single" w:sz="4" w:space="0" w:color="auto"/>
              <w:left w:val="single" w:sz="4" w:space="0" w:color="auto"/>
              <w:bottom w:val="single" w:sz="4" w:space="0" w:color="auto"/>
              <w:right w:val="single" w:sz="4" w:space="0" w:color="auto"/>
            </w:tcBorders>
            <w:hideMark/>
          </w:tcPr>
          <w:p w14:paraId="4EC46FE6" w14:textId="77777777" w:rsidR="004F31AE" w:rsidRDefault="004F31AE" w:rsidP="00741936">
            <w:pPr>
              <w:rPr>
                <w:b/>
              </w:rPr>
            </w:pPr>
            <w:r>
              <w:rPr>
                <w:b/>
              </w:rPr>
              <w:t>¿La actividad está en la lista de actividades no admisibles conforme a la Guía técnica MITECO del DNSH?</w:t>
            </w:r>
          </w:p>
        </w:tc>
        <w:tc>
          <w:tcPr>
            <w:tcW w:w="6378" w:type="dxa"/>
            <w:tcBorders>
              <w:top w:val="single" w:sz="4" w:space="0" w:color="auto"/>
              <w:left w:val="single" w:sz="4" w:space="0" w:color="auto"/>
              <w:bottom w:val="single" w:sz="4" w:space="0" w:color="auto"/>
              <w:right w:val="single" w:sz="4" w:space="0" w:color="auto"/>
            </w:tcBorders>
            <w:hideMark/>
          </w:tcPr>
          <w:p w14:paraId="61059BB3" w14:textId="77777777" w:rsidR="004F31AE" w:rsidRDefault="004F31AE" w:rsidP="00741936">
            <w:proofErr w:type="gramStart"/>
            <w:r>
              <w:rPr>
                <w:rFonts w:ascii="Segoe UI Symbol" w:hAnsi="Segoe UI Symbol" w:cs="Segoe UI Symbol"/>
              </w:rPr>
              <w:t>☐</w:t>
            </w:r>
            <w:r>
              <w:t xml:space="preserve">  SI</w:t>
            </w:r>
            <w:proofErr w:type="gramEnd"/>
            <w:r>
              <w:t>: la actuación debe desestimarse</w:t>
            </w:r>
          </w:p>
        </w:tc>
      </w:tr>
      <w:tr w:rsidR="004F31AE" w14:paraId="5A041431" w14:textId="77777777" w:rsidTr="00AD404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435DB" w14:textId="77777777" w:rsidR="004F31AE" w:rsidRDefault="004F31AE" w:rsidP="00741936">
            <w:pPr>
              <w:rPr>
                <w:b/>
              </w:rPr>
            </w:pPr>
          </w:p>
        </w:tc>
        <w:tc>
          <w:tcPr>
            <w:tcW w:w="6378" w:type="dxa"/>
            <w:tcBorders>
              <w:top w:val="single" w:sz="4" w:space="0" w:color="auto"/>
              <w:left w:val="single" w:sz="4" w:space="0" w:color="auto"/>
              <w:bottom w:val="single" w:sz="4" w:space="0" w:color="auto"/>
              <w:right w:val="single" w:sz="4" w:space="0" w:color="auto"/>
            </w:tcBorders>
            <w:hideMark/>
          </w:tcPr>
          <w:p w14:paraId="6063020D" w14:textId="77777777" w:rsidR="004F31AE" w:rsidRPr="008D111A" w:rsidRDefault="004F31AE" w:rsidP="00741936">
            <w:pPr>
              <w:rPr>
                <w:color w:val="4472C4"/>
              </w:rPr>
            </w:pPr>
            <w:proofErr w:type="gramStart"/>
            <w:r w:rsidRPr="008D111A">
              <w:rPr>
                <w:rFonts w:ascii="Segoe UI Symbol" w:hAnsi="Segoe UI Symbol" w:cs="Segoe UI Symbol"/>
                <w:color w:val="4472C4"/>
              </w:rPr>
              <w:t>☑</w:t>
            </w:r>
            <w:r w:rsidRPr="008D111A">
              <w:rPr>
                <w:color w:val="4472C4"/>
              </w:rPr>
              <w:t xml:space="preserve">  No</w:t>
            </w:r>
            <w:proofErr w:type="gramEnd"/>
            <w:r w:rsidRPr="008D111A">
              <w:rPr>
                <w:color w:val="4472C4"/>
              </w:rPr>
              <w:t>: pase a</w:t>
            </w:r>
          </w:p>
          <w:p w14:paraId="5152915A" w14:textId="77777777" w:rsidR="004F31AE" w:rsidRPr="008D111A" w:rsidRDefault="004F31AE" w:rsidP="004F31AE">
            <w:pPr>
              <w:numPr>
                <w:ilvl w:val="0"/>
                <w:numId w:val="17"/>
              </w:numPr>
              <w:spacing w:after="0" w:line="240" w:lineRule="auto"/>
              <w:contextualSpacing/>
              <w:rPr>
                <w:strike/>
                <w:color w:val="4472C4"/>
              </w:rPr>
            </w:pPr>
            <w:r w:rsidRPr="008D111A">
              <w:rPr>
                <w:strike/>
                <w:color w:val="4472C4"/>
              </w:rPr>
              <w:t>La sección 1 si la actividad no es de bajo impacto ambiental</w:t>
            </w:r>
          </w:p>
          <w:p w14:paraId="679F015C" w14:textId="77777777" w:rsidR="004F31AE" w:rsidRPr="008D111A" w:rsidRDefault="004F31AE" w:rsidP="004F31AE">
            <w:pPr>
              <w:numPr>
                <w:ilvl w:val="0"/>
                <w:numId w:val="17"/>
              </w:numPr>
              <w:spacing w:after="0" w:line="240" w:lineRule="auto"/>
              <w:contextualSpacing/>
              <w:rPr>
                <w:color w:val="4472C4"/>
              </w:rPr>
            </w:pPr>
            <w:r w:rsidRPr="008D111A">
              <w:rPr>
                <w:color w:val="4472C4"/>
              </w:rPr>
              <w:t>La sección 2 si la actividad es de bajo impacto ambiental</w:t>
            </w:r>
          </w:p>
        </w:tc>
      </w:tr>
    </w:tbl>
    <w:p w14:paraId="42E467EB" w14:textId="6987799C" w:rsidR="004F31AE" w:rsidRDefault="004F31AE" w:rsidP="004F31AE">
      <w:pPr>
        <w:spacing w:before="120" w:after="0"/>
        <w:jc w:val="both"/>
        <w:rPr>
          <w:rFonts w:eastAsia="Times New Roman" w:cs="Calibri"/>
          <w:color w:val="0D0D0D" w:themeColor="text1" w:themeTint="F2"/>
          <w:lang w:eastAsia="es-ES"/>
        </w:rPr>
      </w:pPr>
      <w:r>
        <w:rPr>
          <w:b/>
          <w:sz w:val="32"/>
        </w:rPr>
        <w:br w:type="page"/>
      </w:r>
    </w:p>
    <w:p w14:paraId="1DBB866B" w14:textId="77777777" w:rsidR="004F31AE" w:rsidRDefault="004F31AE" w:rsidP="004F31AE">
      <w:pPr>
        <w:spacing w:before="120" w:after="0"/>
        <w:jc w:val="both"/>
        <w:rPr>
          <w:rFonts w:eastAsia="Times New Roman" w:cs="Calibri"/>
          <w:color w:val="0D0D0D" w:themeColor="text1" w:themeTint="F2"/>
          <w:lang w:eastAsia="es-ES"/>
        </w:rPr>
      </w:pPr>
    </w:p>
    <w:p w14:paraId="10B35902" w14:textId="77777777" w:rsidR="004F31AE" w:rsidRDefault="004F31AE" w:rsidP="004F31AE">
      <w:pPr>
        <w:spacing w:before="120" w:after="0"/>
        <w:jc w:val="both"/>
        <w:rPr>
          <w:rFonts w:eastAsia="Times New Roman" w:cs="Calibri"/>
          <w:color w:val="0D0D0D" w:themeColor="text1" w:themeTint="F2"/>
          <w:lang w:eastAsia="es-ES"/>
        </w:rPr>
      </w:pPr>
    </w:p>
    <w:p w14:paraId="4E31D0FB" w14:textId="77777777" w:rsidR="008D50E5" w:rsidRDefault="008D50E5" w:rsidP="008D50E5">
      <w:pPr>
        <w:spacing w:after="160" w:line="256" w:lineRule="auto"/>
        <w:rPr>
          <w:rFonts w:cs="Calibri"/>
          <w:b/>
          <w:bCs/>
        </w:rPr>
      </w:pPr>
      <w:r>
        <w:rPr>
          <w:rFonts w:cs="Calibri"/>
          <w:b/>
          <w:bCs/>
        </w:rPr>
        <w:t>Mitigación del cambio climático</w:t>
      </w:r>
    </w:p>
    <w:p w14:paraId="682B1675" w14:textId="77777777" w:rsidR="008D50E5" w:rsidRDefault="008D50E5" w:rsidP="008D50E5">
      <w:pPr>
        <w:spacing w:after="160" w:line="256" w:lineRule="auto"/>
        <w:rPr>
          <w:rFonts w:cs="Calibri"/>
          <w:bCs/>
        </w:rPr>
      </w:pPr>
      <w:r>
        <w:rPr>
          <w:rFonts w:cs="Calibri"/>
          <w:bCs/>
        </w:rPr>
        <w:t>La actuación:</w:t>
      </w:r>
    </w:p>
    <w:p w14:paraId="58097F36" w14:textId="77777777" w:rsidR="008D50E5" w:rsidRDefault="008D50E5" w:rsidP="008D50E5">
      <w:pPr>
        <w:spacing w:after="160" w:line="256" w:lineRule="auto"/>
        <w:rPr>
          <w:i/>
        </w:rPr>
      </w:pPr>
      <w:r>
        <w:rPr>
          <w:rFonts w:ascii="Segoe UI Symbol" w:hAnsi="Segoe UI Symbol" w:cs="Segoe UI Symbol"/>
        </w:rPr>
        <w:t>☐</w:t>
      </w:r>
      <w:r>
        <w:t xml:space="preserve"> Causa un perjuicio nulo o insignificante sobre la mitigación del cambio climático. </w:t>
      </w:r>
      <w:r>
        <w:rPr>
          <w:i/>
        </w:rPr>
        <w:t>Proporcione una justificación</w:t>
      </w:r>
    </w:p>
    <w:p w14:paraId="7F622C5B" w14:textId="77777777" w:rsidR="008D50E5" w:rsidRDefault="008D50E5" w:rsidP="008D50E5">
      <w:pPr>
        <w:pBdr>
          <w:top w:val="single" w:sz="4" w:space="1" w:color="auto"/>
          <w:left w:val="single" w:sz="4" w:space="4" w:color="auto"/>
          <w:bottom w:val="single" w:sz="4" w:space="1" w:color="auto"/>
          <w:right w:val="single" w:sz="4" w:space="4" w:color="auto"/>
        </w:pBdr>
        <w:spacing w:after="160" w:line="256" w:lineRule="auto"/>
      </w:pPr>
    </w:p>
    <w:p w14:paraId="744C94EB" w14:textId="77777777" w:rsidR="008D50E5" w:rsidRDefault="008D50E5" w:rsidP="008D50E5">
      <w:pPr>
        <w:spacing w:after="160" w:line="256" w:lineRule="auto"/>
        <w:rPr>
          <w:i/>
        </w:rPr>
      </w:pPr>
      <w:r>
        <w:rPr>
          <w:rFonts w:ascii="Segoe UI Symbol" w:hAnsi="Segoe UI Symbol" w:cs="Segoe UI Symbol"/>
        </w:rPr>
        <w:t>☐</w:t>
      </w:r>
      <w:r>
        <w:t xml:space="preserve"> Contribuye sustancialmente a alcanzar el objetivo medioambiental de mitigación del cambio climático de acuerdo con el artículo 10 del Reglamento 2020/852 y art.1 de su </w:t>
      </w:r>
      <w:proofErr w:type="spellStart"/>
      <w:r>
        <w:t>Regl</w:t>
      </w:r>
      <w:proofErr w:type="spellEnd"/>
      <w:r>
        <w:t>. Delegado Clima</w:t>
      </w:r>
      <w:r>
        <w:rPr>
          <w:i/>
        </w:rPr>
        <w:t>. Proporcione una justificación</w:t>
      </w:r>
    </w:p>
    <w:p w14:paraId="38F9F0EF" w14:textId="77777777" w:rsidR="008D50E5" w:rsidRDefault="008D50E5" w:rsidP="008D50E5">
      <w:pPr>
        <w:pBdr>
          <w:top w:val="single" w:sz="4" w:space="1" w:color="auto"/>
          <w:left w:val="single" w:sz="4" w:space="4" w:color="auto"/>
          <w:bottom w:val="single" w:sz="4" w:space="1" w:color="auto"/>
          <w:right w:val="single" w:sz="4" w:space="4" w:color="auto"/>
        </w:pBdr>
        <w:spacing w:after="160"/>
        <w:jc w:val="both"/>
      </w:pPr>
    </w:p>
    <w:p w14:paraId="679CDA83" w14:textId="77777777" w:rsidR="008D50E5" w:rsidRPr="008D50E5" w:rsidRDefault="008D50E5" w:rsidP="008D50E5">
      <w:pPr>
        <w:spacing w:after="160" w:line="256" w:lineRule="auto"/>
      </w:pPr>
      <w:r w:rsidRPr="008D50E5">
        <w:rPr>
          <w:rFonts w:ascii="Segoe UI Symbol" w:hAnsi="Segoe UI Symbol" w:cs="Segoe UI Symbol"/>
        </w:rPr>
        <w:t>☑</w:t>
      </w:r>
      <w:r w:rsidRPr="008D50E5">
        <w:t xml:space="preserve"> Contribuye al 100% al objetivo de mitigación del cambio climático, de acuerdo con el anexo VI del Reglamento 2021/241. </w:t>
      </w:r>
      <w:r w:rsidRPr="008D50E5">
        <w:rPr>
          <w:i/>
          <w:iCs/>
        </w:rPr>
        <w:t>Proporcione una justificación</w:t>
      </w:r>
    </w:p>
    <w:p w14:paraId="0777BDB1" w14:textId="0A5EBEB9" w:rsidR="008D50E5" w:rsidRPr="008D50E5" w:rsidRDefault="008D50E5" w:rsidP="008D50E5">
      <w:pPr>
        <w:pBdr>
          <w:top w:val="single" w:sz="4" w:space="1" w:color="auto"/>
          <w:left w:val="single" w:sz="4" w:space="4" w:color="auto"/>
          <w:bottom w:val="single" w:sz="4" w:space="1" w:color="auto"/>
          <w:right w:val="single" w:sz="4" w:space="4" w:color="auto"/>
        </w:pBdr>
        <w:spacing w:after="160"/>
        <w:jc w:val="both"/>
        <w:rPr>
          <w:color w:val="4472C4"/>
        </w:rPr>
      </w:pPr>
      <w:r w:rsidRPr="008D50E5">
        <w:rPr>
          <w:color w:val="4472C4"/>
        </w:rPr>
        <w:t>La realización del estudio de viabilidad</w:t>
      </w:r>
      <w:r>
        <w:rPr>
          <w:color w:val="4472C4"/>
        </w:rPr>
        <w:t xml:space="preserve"> “XXXXXXXXXXXXX”</w:t>
      </w:r>
      <w:r w:rsidRPr="008D50E5">
        <w:rPr>
          <w:color w:val="4472C4"/>
        </w:rPr>
        <w:t xml:space="preserve"> para el aprovechamiento de energía geotérmica profunda, puede acogerse al campo de intervención 032 (“Otras energías renovables (incluida la geotérmica)) del anexo del Reglamento del Mecanismo de Recuperación y Resiliencia (MRR) con un coeficiente para el cálculo de la ayuda a los objetivos climáticos del 100%.</w:t>
      </w:r>
    </w:p>
    <w:p w14:paraId="17B4EA92" w14:textId="77777777" w:rsidR="008D50E5" w:rsidRDefault="008D50E5" w:rsidP="008D50E5">
      <w:pPr>
        <w:spacing w:after="160" w:line="256" w:lineRule="auto"/>
      </w:pPr>
      <w:r>
        <w:rPr>
          <w:rFonts w:ascii="Segoe UI Symbol" w:hAnsi="Segoe UI Symbol" w:cs="Segoe UI Symbol"/>
        </w:rPr>
        <w:t>☐</w:t>
      </w:r>
      <w:r>
        <w:t xml:space="preserve"> Ninguna de las anteriores</w:t>
      </w:r>
    </w:p>
    <w:p w14:paraId="1297B085" w14:textId="77777777" w:rsidR="008D50E5" w:rsidRDefault="008D50E5" w:rsidP="008D50E5">
      <w:pPr>
        <w:spacing w:after="160" w:line="256" w:lineRule="auto"/>
        <w:ind w:left="720"/>
      </w:pPr>
      <w:r>
        <w:t>¿Se espera que la actuación genere emisiones importantes de gases de efecto invernadero?</w:t>
      </w:r>
    </w:p>
    <w:p w14:paraId="605B8ABF" w14:textId="77777777" w:rsidR="008D50E5" w:rsidRDefault="008D50E5" w:rsidP="008D50E5">
      <w:pPr>
        <w:spacing w:after="160" w:line="256" w:lineRule="auto"/>
        <w:ind w:left="720"/>
      </w:pPr>
      <w:r>
        <w:rPr>
          <w:rFonts w:ascii="Segoe UI Symbol" w:hAnsi="Segoe UI Symbol" w:cs="Segoe UI Symbol"/>
        </w:rPr>
        <w:t>☐</w:t>
      </w:r>
      <w:r>
        <w:t xml:space="preserve"> Sí: </w:t>
      </w:r>
      <w:r>
        <w:rPr>
          <w:i/>
        </w:rPr>
        <w:t>debería desestimarse la actuación</w:t>
      </w:r>
    </w:p>
    <w:p w14:paraId="32E6B693" w14:textId="77777777" w:rsidR="008D50E5" w:rsidRDefault="008D50E5" w:rsidP="008D50E5">
      <w:pPr>
        <w:spacing w:after="160" w:line="256" w:lineRule="auto"/>
        <w:ind w:left="720"/>
        <w:rPr>
          <w:i/>
        </w:rPr>
      </w:pPr>
      <w:r>
        <w:rPr>
          <w:rFonts w:ascii="Segoe UI Symbol" w:hAnsi="Segoe UI Symbol" w:cs="Segoe UI Symbol"/>
        </w:rPr>
        <w:t>☐</w:t>
      </w:r>
      <w:r>
        <w:t xml:space="preserve"> No: </w:t>
      </w:r>
      <w:r>
        <w:rPr>
          <w:i/>
        </w:rPr>
        <w:t>proporcione una justificación sustantiva del porqué la actuación cumple el principio DNSH para el objetivo de mitigación del cambio climático</w:t>
      </w:r>
    </w:p>
    <w:p w14:paraId="57F70289" w14:textId="77777777" w:rsidR="008D50E5" w:rsidRDefault="008D50E5" w:rsidP="008D50E5">
      <w:pPr>
        <w:pBdr>
          <w:top w:val="single" w:sz="4" w:space="1" w:color="auto"/>
          <w:left w:val="single" w:sz="4" w:space="4" w:color="auto"/>
          <w:bottom w:val="single" w:sz="4" w:space="1" w:color="auto"/>
          <w:right w:val="single" w:sz="4" w:space="4" w:color="auto"/>
        </w:pBdr>
        <w:spacing w:after="160" w:line="256" w:lineRule="auto"/>
      </w:pPr>
    </w:p>
    <w:p w14:paraId="3A293981" w14:textId="77777777" w:rsidR="008D50E5" w:rsidRDefault="008D50E5" w:rsidP="008D50E5">
      <w:pPr>
        <w:spacing w:after="160" w:line="256" w:lineRule="auto"/>
        <w:rPr>
          <w:rFonts w:cs="Calibri"/>
          <w:b/>
          <w:bCs/>
        </w:rPr>
      </w:pPr>
      <w:r>
        <w:rPr>
          <w:rFonts w:cs="Calibri"/>
          <w:b/>
          <w:bCs/>
        </w:rPr>
        <w:br w:type="page"/>
      </w:r>
      <w:r>
        <w:rPr>
          <w:rFonts w:cs="Calibri"/>
          <w:b/>
          <w:bCs/>
        </w:rPr>
        <w:lastRenderedPageBreak/>
        <w:t>2. Adaptación al cambio climático</w:t>
      </w:r>
    </w:p>
    <w:p w14:paraId="5A8FEDBE" w14:textId="77777777" w:rsidR="008D50E5" w:rsidRDefault="008D50E5" w:rsidP="008D50E5">
      <w:pPr>
        <w:spacing w:after="160" w:line="256" w:lineRule="auto"/>
        <w:rPr>
          <w:rFonts w:cs="Calibri"/>
          <w:bCs/>
        </w:rPr>
      </w:pPr>
      <w:bookmarkStart w:id="2" w:name="_Hlk109230083"/>
      <w:r>
        <w:rPr>
          <w:rFonts w:cs="Calibri"/>
          <w:bCs/>
        </w:rPr>
        <w:t>La actuación:</w:t>
      </w:r>
    </w:p>
    <w:p w14:paraId="5EA070BB" w14:textId="77777777" w:rsidR="008D50E5" w:rsidRPr="008D50E5" w:rsidRDefault="008D50E5" w:rsidP="008D50E5">
      <w:pPr>
        <w:spacing w:after="160" w:line="256" w:lineRule="auto"/>
        <w:rPr>
          <w:i/>
          <w:iCs/>
          <w:color w:val="FF0000"/>
        </w:rPr>
      </w:pPr>
      <w:r w:rsidRPr="008E62BC">
        <w:rPr>
          <w:rFonts w:ascii="Segoe UI Symbol" w:hAnsi="Segoe UI Symbol" w:cs="Segoe UI Symbol"/>
        </w:rPr>
        <w:t>☑</w:t>
      </w:r>
      <w:r w:rsidRPr="00741936">
        <w:rPr>
          <w:color w:val="FF0000"/>
        </w:rPr>
        <w:t xml:space="preserve"> </w:t>
      </w:r>
      <w:r w:rsidRPr="00AD404F">
        <w:t xml:space="preserve">Causa un perjuicio nulo o insignificante sobre la adaptación del cambio climático. </w:t>
      </w:r>
      <w:r w:rsidRPr="00AD404F">
        <w:rPr>
          <w:i/>
          <w:iCs/>
        </w:rPr>
        <w:t>Proporcione una justificación</w:t>
      </w:r>
    </w:p>
    <w:p w14:paraId="4C11A68D" w14:textId="39D02D77" w:rsidR="008D50E5" w:rsidRPr="00AD404F" w:rsidRDefault="008D50E5" w:rsidP="008D50E5">
      <w:pPr>
        <w:pBdr>
          <w:top w:val="single" w:sz="4" w:space="1" w:color="auto"/>
          <w:left w:val="single" w:sz="4" w:space="4" w:color="auto"/>
          <w:bottom w:val="single" w:sz="4" w:space="1" w:color="auto"/>
          <w:right w:val="single" w:sz="4" w:space="4" w:color="auto"/>
        </w:pBdr>
        <w:spacing w:after="160"/>
        <w:jc w:val="both"/>
        <w:rPr>
          <w:color w:val="4472C4"/>
        </w:rPr>
      </w:pPr>
      <w:r>
        <w:rPr>
          <w:color w:val="4472C4"/>
        </w:rPr>
        <w:t>La realización del estudio de viabilidad</w:t>
      </w:r>
      <w:r w:rsidRPr="00AD404F">
        <w:rPr>
          <w:color w:val="4472C4"/>
        </w:rPr>
        <w:t xml:space="preserve"> “XXXXXXXXXXXXXXXXXXXXXXXXX</w:t>
      </w:r>
      <w:r w:rsidR="008E62BC">
        <w:rPr>
          <w:color w:val="4472C4"/>
        </w:rPr>
        <w:t xml:space="preserve">” </w:t>
      </w:r>
      <w:r w:rsidRPr="00AD404F">
        <w:rPr>
          <w:color w:val="4472C4"/>
        </w:rPr>
        <w:t>no se considera que produzca efectos negativos sobre la adaptación al cambio climático, sino que promueve un impacto positivo pues está orientado a buscar, evaluar y analizar el potencial de recursos geotérmicos del subsuelo para implementar proyectos de geotermia en el emplazamiento “XXXXXXXXXXXXXXXXXXXXXXXXXXXXX” en línea con los objetivos del PNIEC y el Plan Nacional de Adaptación al Cambio Climático (PNACC-2). Todo ello con el objetivo de encaminar la economía hacia la descarbonización y la reducción de la dependencia de los combustibles fósiles.</w:t>
      </w:r>
    </w:p>
    <w:p w14:paraId="5C2F4949" w14:textId="77777777" w:rsidR="008D50E5" w:rsidRDefault="008D50E5" w:rsidP="008D50E5">
      <w:pPr>
        <w:pBdr>
          <w:top w:val="single" w:sz="4" w:space="1" w:color="auto"/>
          <w:left w:val="single" w:sz="4" w:space="4" w:color="auto"/>
          <w:bottom w:val="single" w:sz="4" w:space="1" w:color="auto"/>
          <w:right w:val="single" w:sz="4" w:space="4" w:color="auto"/>
        </w:pBdr>
        <w:spacing w:after="160"/>
        <w:jc w:val="both"/>
        <w:rPr>
          <w:rFonts w:cs="Calibri"/>
          <w:color w:val="4472C4"/>
          <w:lang w:eastAsia="es-ES"/>
        </w:rPr>
      </w:pPr>
    </w:p>
    <w:p w14:paraId="1D1B5C19" w14:textId="77777777" w:rsidR="008D50E5" w:rsidRDefault="008D50E5" w:rsidP="008D50E5">
      <w:pPr>
        <w:spacing w:after="160" w:line="256" w:lineRule="auto"/>
        <w:rPr>
          <w:i/>
        </w:rPr>
      </w:pPr>
      <w:r>
        <w:rPr>
          <w:rFonts w:ascii="Segoe UI Symbol" w:hAnsi="Segoe UI Symbol" w:cs="Segoe UI Symbol"/>
        </w:rPr>
        <w:t>☐</w:t>
      </w:r>
      <w:r>
        <w:t xml:space="preserve"> Contribuye sustancialmente a alcanzar el objetivo medioambiental de adaptación al cambio climático según el art.11 del Reglamento 2020/852. y el art.2 de su </w:t>
      </w:r>
      <w:proofErr w:type="spellStart"/>
      <w:r>
        <w:t>Regl</w:t>
      </w:r>
      <w:proofErr w:type="spellEnd"/>
      <w:r>
        <w:t xml:space="preserve">. Delegado Clima. </w:t>
      </w:r>
      <w:r>
        <w:rPr>
          <w:i/>
        </w:rPr>
        <w:t>Proporcione una justificación</w:t>
      </w:r>
      <w:r>
        <w:t>.</w:t>
      </w:r>
    </w:p>
    <w:p w14:paraId="3DA8F81C" w14:textId="77777777" w:rsidR="008D50E5" w:rsidRDefault="008D50E5" w:rsidP="008D50E5">
      <w:pPr>
        <w:pBdr>
          <w:top w:val="single" w:sz="4" w:space="1" w:color="auto"/>
          <w:left w:val="single" w:sz="4" w:space="4" w:color="auto"/>
          <w:bottom w:val="single" w:sz="4" w:space="1" w:color="auto"/>
          <w:right w:val="single" w:sz="4" w:space="4" w:color="auto"/>
        </w:pBdr>
        <w:spacing w:after="160" w:line="256" w:lineRule="auto"/>
      </w:pPr>
    </w:p>
    <w:p w14:paraId="16431986" w14:textId="77777777" w:rsidR="008D50E5" w:rsidRDefault="008D50E5" w:rsidP="008D50E5">
      <w:pPr>
        <w:spacing w:after="160" w:line="256" w:lineRule="auto"/>
        <w:rPr>
          <w:i/>
        </w:rPr>
      </w:pPr>
      <w:r>
        <w:rPr>
          <w:rFonts w:ascii="Segoe UI Symbol" w:hAnsi="Segoe UI Symbol" w:cs="Segoe UI Symbol"/>
        </w:rPr>
        <w:t>☐</w:t>
      </w:r>
      <w:r>
        <w:t xml:space="preserve"> Contribuye al 100% al objetivo de adaptación al cambio climático, de acuerdo con el anexo VI del Reglamento 2021/241, en relación con la adaptación al cambio climático. </w:t>
      </w:r>
      <w:r>
        <w:rPr>
          <w:i/>
        </w:rPr>
        <w:t>Proporcione una justificación</w:t>
      </w:r>
      <w:bookmarkStart w:id="3" w:name="_Hlk109230091"/>
    </w:p>
    <w:bookmarkEnd w:id="2"/>
    <w:p w14:paraId="2736EADF" w14:textId="77777777" w:rsidR="008D50E5" w:rsidRDefault="008D50E5" w:rsidP="008D50E5">
      <w:pPr>
        <w:spacing w:after="160" w:line="256" w:lineRule="auto"/>
      </w:pPr>
      <w:r>
        <w:rPr>
          <w:rFonts w:ascii="Segoe UI Symbol" w:hAnsi="Segoe UI Symbol" w:cs="Segoe UI Symbol"/>
        </w:rPr>
        <w:t>☐</w:t>
      </w:r>
      <w:r>
        <w:t xml:space="preserve"> Ninguna de las anteriores</w:t>
      </w:r>
    </w:p>
    <w:bookmarkEnd w:id="3"/>
    <w:p w14:paraId="00DD218A" w14:textId="77777777" w:rsidR="008D50E5" w:rsidRDefault="008D50E5" w:rsidP="008D50E5">
      <w:pPr>
        <w:spacing w:after="160" w:line="256" w:lineRule="auto"/>
        <w:ind w:left="720"/>
      </w:pPr>
      <w:r>
        <w:t>¿Se espera que la actuación genere emisiones importantes de gases de efecto invernadero?</w:t>
      </w:r>
    </w:p>
    <w:p w14:paraId="3E5C6B46" w14:textId="77777777" w:rsidR="008D50E5" w:rsidRDefault="008D50E5" w:rsidP="008D50E5">
      <w:pPr>
        <w:spacing w:after="160" w:line="256" w:lineRule="auto"/>
        <w:ind w:left="720"/>
      </w:pPr>
      <w:r>
        <w:rPr>
          <w:rFonts w:ascii="Segoe UI Symbol" w:hAnsi="Segoe UI Symbol" w:cs="Segoe UI Symbol"/>
        </w:rPr>
        <w:t>☐</w:t>
      </w:r>
      <w:r>
        <w:t xml:space="preserve"> Sí: </w:t>
      </w:r>
      <w:r>
        <w:rPr>
          <w:i/>
        </w:rPr>
        <w:t>debería desestimarse la actuación</w:t>
      </w:r>
    </w:p>
    <w:p w14:paraId="7A8C227C" w14:textId="77777777" w:rsidR="008D50E5" w:rsidRDefault="008D50E5" w:rsidP="008D50E5">
      <w:pPr>
        <w:spacing w:after="160" w:line="256" w:lineRule="auto"/>
        <w:ind w:left="720"/>
        <w:rPr>
          <w:i/>
        </w:rPr>
      </w:pPr>
      <w:r>
        <w:rPr>
          <w:rFonts w:ascii="Segoe UI Symbol" w:hAnsi="Segoe UI Symbol" w:cs="Segoe UI Symbol"/>
        </w:rPr>
        <w:t>☐</w:t>
      </w:r>
      <w:r>
        <w:t xml:space="preserve"> No: </w:t>
      </w:r>
      <w:r>
        <w:rPr>
          <w:i/>
        </w:rPr>
        <w:t>proporcione una justificación sustantiva del porqué la actuación cumple el principio DNSH para el objetivo de mitigación del cambio climático</w:t>
      </w:r>
    </w:p>
    <w:p w14:paraId="6D13F458" w14:textId="77777777" w:rsidR="008D50E5" w:rsidRDefault="008D50E5" w:rsidP="008D50E5">
      <w:pPr>
        <w:pBdr>
          <w:top w:val="single" w:sz="4" w:space="1" w:color="auto"/>
          <w:left w:val="single" w:sz="4" w:space="4" w:color="auto"/>
          <w:bottom w:val="single" w:sz="4" w:space="1" w:color="auto"/>
          <w:right w:val="single" w:sz="4" w:space="4" w:color="auto"/>
        </w:pBdr>
        <w:spacing w:after="160" w:line="256" w:lineRule="auto"/>
      </w:pPr>
    </w:p>
    <w:p w14:paraId="3191B334" w14:textId="77777777" w:rsidR="008D50E5" w:rsidRDefault="008D50E5" w:rsidP="008D50E5">
      <w:pPr>
        <w:spacing w:after="160" w:line="256" w:lineRule="auto"/>
        <w:ind w:left="720"/>
        <w:rPr>
          <w:i/>
        </w:rPr>
      </w:pPr>
    </w:p>
    <w:p w14:paraId="3D94A6A3" w14:textId="77777777" w:rsidR="008D50E5" w:rsidRDefault="008D50E5" w:rsidP="008D50E5">
      <w:pPr>
        <w:spacing w:after="160" w:line="256" w:lineRule="auto"/>
        <w:rPr>
          <w:rFonts w:cs="Calibri"/>
          <w:b/>
          <w:bCs/>
        </w:rPr>
      </w:pPr>
      <w:r>
        <w:br w:type="page"/>
      </w:r>
      <w:r>
        <w:rPr>
          <w:rFonts w:cs="Calibri"/>
          <w:b/>
          <w:bCs/>
        </w:rPr>
        <w:lastRenderedPageBreak/>
        <w:t>3. Utilización y protección sostenibles de los recursos hídricos y marinos</w:t>
      </w:r>
    </w:p>
    <w:p w14:paraId="0AC97F67" w14:textId="77777777" w:rsidR="008D50E5" w:rsidRDefault="008D50E5" w:rsidP="008D50E5">
      <w:pPr>
        <w:spacing w:after="160" w:line="256" w:lineRule="auto"/>
        <w:rPr>
          <w:rFonts w:cs="Calibri"/>
          <w:bCs/>
        </w:rPr>
      </w:pPr>
      <w:r>
        <w:rPr>
          <w:rFonts w:cs="Calibri"/>
          <w:bCs/>
        </w:rPr>
        <w:t>La actuación:</w:t>
      </w:r>
    </w:p>
    <w:p w14:paraId="6F295121" w14:textId="77777777" w:rsidR="008D50E5" w:rsidRDefault="008D50E5" w:rsidP="008D50E5">
      <w:pPr>
        <w:spacing w:after="160" w:line="256" w:lineRule="auto"/>
      </w:pPr>
      <w:r>
        <w:rPr>
          <w:rFonts w:ascii="Segoe UI Symbol" w:hAnsi="Segoe UI Symbol" w:cs="Segoe UI Symbol"/>
        </w:rPr>
        <w:t>☐</w:t>
      </w:r>
      <w:r>
        <w:t xml:space="preserve"> Causa un perjuicio nulo o insignificante sobre la utilización y protección sostenibles de los recursos hídricos y marinos. </w:t>
      </w:r>
      <w:r>
        <w:rPr>
          <w:i/>
        </w:rPr>
        <w:t>Proporcione una justificación</w:t>
      </w:r>
    </w:p>
    <w:p w14:paraId="1F1A6077" w14:textId="77777777" w:rsidR="008D50E5" w:rsidRDefault="008D50E5" w:rsidP="008D50E5">
      <w:pPr>
        <w:spacing w:after="160" w:line="256" w:lineRule="auto"/>
        <w:rPr>
          <w:i/>
        </w:rPr>
      </w:pPr>
      <w:r>
        <w:rPr>
          <w:rFonts w:ascii="Segoe UI Symbol" w:hAnsi="Segoe UI Symbol" w:cs="Segoe UI Symbol"/>
        </w:rPr>
        <w:t>☐</w:t>
      </w:r>
      <w:r>
        <w:t xml:space="preserve"> Contribuye sustancialmente a alcanzar el objetivo medioambiental de uso sostenible y la protección de los recursos hídricos y marinos de acuerdo con el artículo 12 del Reglamento 2020/852</w:t>
      </w:r>
      <w:r>
        <w:rPr>
          <w:i/>
        </w:rPr>
        <w:t>. Proporcione una justificación</w:t>
      </w:r>
    </w:p>
    <w:p w14:paraId="51F38A46" w14:textId="77777777" w:rsidR="008D50E5" w:rsidRDefault="008D50E5" w:rsidP="008D50E5">
      <w:pPr>
        <w:pBdr>
          <w:top w:val="single" w:sz="4" w:space="1" w:color="auto"/>
          <w:left w:val="single" w:sz="4" w:space="4" w:color="auto"/>
          <w:bottom w:val="single" w:sz="4" w:space="1" w:color="auto"/>
          <w:right w:val="single" w:sz="4" w:space="4" w:color="auto"/>
        </w:pBdr>
        <w:spacing w:after="160" w:line="256" w:lineRule="auto"/>
      </w:pPr>
    </w:p>
    <w:p w14:paraId="070C7F7E" w14:textId="77777777" w:rsidR="008D50E5" w:rsidRDefault="008D50E5" w:rsidP="008D50E5">
      <w:pPr>
        <w:spacing w:after="160" w:line="256" w:lineRule="auto"/>
        <w:rPr>
          <w:i/>
        </w:rPr>
      </w:pPr>
      <w:r>
        <w:rPr>
          <w:rFonts w:ascii="Segoe UI Symbol" w:hAnsi="Segoe UI Symbol" w:cs="Segoe UI Symbol"/>
        </w:rPr>
        <w:t>☐</w:t>
      </w:r>
      <w:r>
        <w:t xml:space="preserve"> Contribuye al 100% al objetivo medioambiental, de acuerdo con el anexo VI del Reglamento 2021/241, en relación con el uso sostenible y la protección de los recursos hídricos y marinos.  </w:t>
      </w:r>
      <w:r>
        <w:rPr>
          <w:i/>
        </w:rPr>
        <w:t>Proporcione una justificación</w:t>
      </w:r>
    </w:p>
    <w:p w14:paraId="0583B302" w14:textId="77777777" w:rsidR="008D50E5" w:rsidRDefault="008D50E5" w:rsidP="008D50E5">
      <w:pPr>
        <w:pBdr>
          <w:top w:val="single" w:sz="4" w:space="1" w:color="auto"/>
          <w:left w:val="single" w:sz="4" w:space="4" w:color="auto"/>
          <w:bottom w:val="single" w:sz="4" w:space="1" w:color="auto"/>
          <w:right w:val="single" w:sz="4" w:space="4" w:color="auto"/>
        </w:pBdr>
        <w:spacing w:after="160" w:line="256" w:lineRule="auto"/>
        <w:jc w:val="both"/>
        <w:rPr>
          <w:rFonts w:cs="Calibri"/>
          <w:color w:val="4472C4"/>
          <w:lang w:eastAsia="es-ES"/>
        </w:rPr>
      </w:pPr>
    </w:p>
    <w:p w14:paraId="287709FA" w14:textId="77777777" w:rsidR="008D50E5" w:rsidRPr="00AD404F" w:rsidRDefault="008D50E5" w:rsidP="008D50E5">
      <w:pPr>
        <w:spacing w:after="160" w:line="256" w:lineRule="auto"/>
      </w:pPr>
      <w:r w:rsidRPr="00AD404F">
        <w:rPr>
          <w:rFonts w:ascii="Segoe UI Symbol" w:hAnsi="Segoe UI Symbol" w:cs="Segoe UI Symbol"/>
        </w:rPr>
        <w:t>☑</w:t>
      </w:r>
      <w:r w:rsidRPr="00AD404F">
        <w:t xml:space="preserve"> Ninguna de las anteriores</w:t>
      </w:r>
    </w:p>
    <w:p w14:paraId="79C682C6" w14:textId="77777777" w:rsidR="008D50E5" w:rsidRDefault="008D50E5" w:rsidP="008D50E5">
      <w:pPr>
        <w:spacing w:after="160" w:line="256" w:lineRule="auto"/>
        <w:ind w:left="720"/>
      </w:pPr>
      <w:r>
        <w:t>¿Se espera que la actuación sea perjudicial (i) del buen estado o del buen potencial ecológico de las masas de agua, incluidas las superficiales y subterráneas; o (</w:t>
      </w:r>
      <w:proofErr w:type="spellStart"/>
      <w:r>
        <w:t>ii</w:t>
      </w:r>
      <w:proofErr w:type="spellEnd"/>
      <w:r>
        <w:t>) para el buen estado medioambiental de las aguas marinas?</w:t>
      </w:r>
    </w:p>
    <w:p w14:paraId="4F93E6A8" w14:textId="77777777" w:rsidR="008D50E5" w:rsidRDefault="008D50E5" w:rsidP="008D50E5">
      <w:pPr>
        <w:spacing w:after="160" w:line="256" w:lineRule="auto"/>
        <w:ind w:left="720"/>
      </w:pPr>
      <w:r>
        <w:rPr>
          <w:rFonts w:ascii="Segoe UI Symbol" w:hAnsi="Segoe UI Symbol" w:cs="Segoe UI Symbol"/>
        </w:rPr>
        <w:t>☐</w:t>
      </w:r>
      <w:r>
        <w:t xml:space="preserve"> Sí: </w:t>
      </w:r>
      <w:r>
        <w:rPr>
          <w:i/>
        </w:rPr>
        <w:t>debería desestimarse la actuación</w:t>
      </w:r>
    </w:p>
    <w:p w14:paraId="78049744" w14:textId="77777777" w:rsidR="008D50E5" w:rsidRPr="00AD404F" w:rsidRDefault="008D50E5" w:rsidP="008D50E5">
      <w:pPr>
        <w:spacing w:after="160" w:line="256" w:lineRule="auto"/>
        <w:ind w:left="720"/>
        <w:rPr>
          <w:i/>
        </w:rPr>
      </w:pPr>
      <w:r w:rsidRPr="00AD404F">
        <w:rPr>
          <w:rFonts w:ascii="Segoe UI Symbol" w:hAnsi="Segoe UI Symbol" w:cs="Segoe UI Symbol"/>
          <w:i/>
        </w:rPr>
        <w:t>☑</w:t>
      </w:r>
      <w:r w:rsidRPr="00AD404F">
        <w:rPr>
          <w:i/>
        </w:rPr>
        <w:t xml:space="preserve"> No: proporcione una justificación sustantiva del porqué la actuación cumple el principio DNSH para el objetivo de utilización y protección sostenibles de los recursos hídricos y marinos</w:t>
      </w:r>
    </w:p>
    <w:p w14:paraId="29844F9E" w14:textId="5A557ECD" w:rsidR="008D50E5" w:rsidRPr="00283E51" w:rsidRDefault="00283E51" w:rsidP="008D50E5">
      <w:pPr>
        <w:pBdr>
          <w:top w:val="single" w:sz="4" w:space="1" w:color="auto"/>
          <w:left w:val="single" w:sz="4" w:space="4" w:color="auto"/>
          <w:bottom w:val="single" w:sz="4" w:space="1" w:color="auto"/>
          <w:right w:val="single" w:sz="4" w:space="4" w:color="auto"/>
        </w:pBdr>
        <w:spacing w:after="160" w:line="259" w:lineRule="auto"/>
        <w:jc w:val="both"/>
        <w:rPr>
          <w:color w:val="4472C4"/>
        </w:rPr>
      </w:pPr>
      <w:r>
        <w:rPr>
          <w:color w:val="4472C4"/>
        </w:rPr>
        <w:t>La</w:t>
      </w:r>
      <w:r w:rsidR="008D50E5" w:rsidRPr="00AD404F">
        <w:rPr>
          <w:color w:val="4472C4"/>
        </w:rPr>
        <w:t xml:space="preserve"> realización </w:t>
      </w:r>
      <w:r>
        <w:rPr>
          <w:color w:val="4472C4"/>
        </w:rPr>
        <w:t>del estudio de viabilidad</w:t>
      </w:r>
      <w:r w:rsidR="008D50E5" w:rsidRPr="00AD404F">
        <w:rPr>
          <w:color w:val="4472C4"/>
        </w:rPr>
        <w:t xml:space="preserve"> “XXXXXXXXXXXXXXXXXXXXXXXXX</w:t>
      </w:r>
      <w:r w:rsidR="00AF4281">
        <w:rPr>
          <w:color w:val="4472C4"/>
        </w:rPr>
        <w:t xml:space="preserve">” </w:t>
      </w:r>
      <w:r w:rsidR="008D50E5" w:rsidRPr="00AD404F">
        <w:rPr>
          <w:color w:val="4472C4"/>
        </w:rPr>
        <w:t xml:space="preserve">contempla la realización de sondeos de investigación que alcanzarán profundidades superiores a los 1000 m y que pueden </w:t>
      </w:r>
      <w:proofErr w:type="spellStart"/>
      <w:r w:rsidR="008D50E5" w:rsidRPr="00AD404F">
        <w:rPr>
          <w:color w:val="4472C4"/>
        </w:rPr>
        <w:t>intersectar</w:t>
      </w:r>
      <w:proofErr w:type="spellEnd"/>
      <w:r w:rsidR="008D50E5" w:rsidRPr="00AD404F">
        <w:rPr>
          <w:color w:val="4472C4"/>
        </w:rPr>
        <w:t xml:space="preserve"> acuíferos profundos. De ser así, para justificar que el citado </w:t>
      </w:r>
      <w:r>
        <w:rPr>
          <w:color w:val="4472C4"/>
        </w:rPr>
        <w:t>estudio de viabilidad</w:t>
      </w:r>
      <w:r w:rsidRPr="00AD404F">
        <w:rPr>
          <w:color w:val="4472C4"/>
        </w:rPr>
        <w:t xml:space="preserve"> </w:t>
      </w:r>
      <w:r w:rsidR="008D50E5" w:rsidRPr="00AF4281">
        <w:rPr>
          <w:i/>
          <w:iCs/>
          <w:color w:val="4472C4"/>
        </w:rPr>
        <w:t>no causa un perjuicio significativo al objetivo medioambiental utilización y protección sostenibles de los recursos hídricos y marinos</w:t>
      </w:r>
      <w:r w:rsidR="008D50E5" w:rsidRPr="00AD404F">
        <w:rPr>
          <w:color w:val="4472C4"/>
        </w:rPr>
        <w:t>, tal y como se recoge en el Reglamento</w:t>
      </w:r>
      <w:r w:rsidR="00AF4281">
        <w:rPr>
          <w:color w:val="4472C4"/>
        </w:rPr>
        <w:t xml:space="preserve"> </w:t>
      </w:r>
      <w:proofErr w:type="gramStart"/>
      <w:r w:rsidR="008D50E5" w:rsidRPr="00AD404F">
        <w:rPr>
          <w:color w:val="4472C4"/>
        </w:rPr>
        <w:t>Delegado</w:t>
      </w:r>
      <w:proofErr w:type="gramEnd"/>
      <w:r w:rsidR="008D50E5" w:rsidRPr="00AD404F">
        <w:rPr>
          <w:color w:val="4472C4"/>
        </w:rPr>
        <w:t xml:space="preserve"> (UE) 2021/2139 de la Comisión, se deberá declarar que todas las actividades que se realizan en el marco del </w:t>
      </w:r>
      <w:r>
        <w:rPr>
          <w:color w:val="4472C4"/>
        </w:rPr>
        <w:t>estudio de viabilidad</w:t>
      </w:r>
      <w:r w:rsidRPr="00283E51">
        <w:rPr>
          <w:color w:val="4472C4"/>
        </w:rPr>
        <w:t xml:space="preserve"> </w:t>
      </w:r>
      <w:r w:rsidR="008D50E5" w:rsidRPr="00283E51">
        <w:rPr>
          <w:color w:val="4472C4"/>
        </w:rPr>
        <w:t>cumplen con:</w:t>
      </w:r>
    </w:p>
    <w:p w14:paraId="53EF222F" w14:textId="7B147302" w:rsidR="008D50E5" w:rsidRPr="00283E51" w:rsidRDefault="008D50E5" w:rsidP="008D50E5">
      <w:pPr>
        <w:pBdr>
          <w:top w:val="single" w:sz="4" w:space="1" w:color="auto"/>
          <w:left w:val="single" w:sz="4" w:space="4" w:color="auto"/>
          <w:bottom w:val="single" w:sz="4" w:space="1" w:color="auto"/>
          <w:right w:val="single" w:sz="4" w:space="4" w:color="auto"/>
        </w:pBdr>
        <w:spacing w:after="160" w:line="259" w:lineRule="auto"/>
        <w:jc w:val="both"/>
        <w:rPr>
          <w:color w:val="4472C4"/>
        </w:rPr>
      </w:pPr>
      <w:r w:rsidRPr="00283E51">
        <w:rPr>
          <w:color w:val="4472C4"/>
        </w:rPr>
        <w:t xml:space="preserve">- La Directiva 2000/60/CE del Parlamento Europeo y del Consejo, de 23 de octubre de 2000, por la que se establece un marco comunitario de actuación en el ámbito de la política de aguas y, en particular, los artículos 4 y 11 de dicha Directiva, asegurando que </w:t>
      </w:r>
      <w:r w:rsidRPr="00283E51">
        <w:rPr>
          <w:b/>
          <w:bCs/>
          <w:color w:val="4472C4"/>
        </w:rPr>
        <w:t>se aplican todas las medidas de mitigación técnicamente viables y ecológicamente</w:t>
      </w:r>
      <w:r w:rsidRPr="00283E51">
        <w:rPr>
          <w:color w:val="4472C4"/>
        </w:rPr>
        <w:t xml:space="preserve"> relevantes para reducir los impactos adversos sobre el agua, así como en los hábitats protegidos y las especies que dependen directamente del agua.</w:t>
      </w:r>
      <w:r w:rsidR="00283E51">
        <w:rPr>
          <w:color w:val="4472C4"/>
        </w:rPr>
        <w:t xml:space="preserve"> </w:t>
      </w:r>
    </w:p>
    <w:p w14:paraId="17FF5159" w14:textId="77777777" w:rsidR="008D50E5" w:rsidRPr="00283E51" w:rsidRDefault="008D50E5" w:rsidP="008D50E5">
      <w:pPr>
        <w:pBdr>
          <w:top w:val="single" w:sz="4" w:space="1" w:color="auto"/>
          <w:left w:val="single" w:sz="4" w:space="4" w:color="auto"/>
          <w:bottom w:val="single" w:sz="4" w:space="1" w:color="auto"/>
          <w:right w:val="single" w:sz="4" w:space="4" w:color="auto"/>
        </w:pBdr>
        <w:jc w:val="both"/>
        <w:rPr>
          <w:color w:val="4472C4"/>
        </w:rPr>
      </w:pPr>
      <w:r w:rsidRPr="00283E51">
        <w:rPr>
          <w:color w:val="4472C4"/>
        </w:rPr>
        <w:t>-  Las perforaciones deben realizarse siguiendo todas las directrices que se fijen en el preceptivo Informe de Impacto Ambiental, así como en los Estudios de Evaluación Ambiental para no provocar ningún daño a los acuíferos que puedan resultar afectados por la ejecución de los sondeos, acorde a lo establecido Según la Ley 21/2013, de 9 de diciembre, de evaluación ambiental.</w:t>
      </w:r>
    </w:p>
    <w:p w14:paraId="38E088DE" w14:textId="2A0EB8AD" w:rsidR="008D50E5" w:rsidRPr="00AF4281" w:rsidRDefault="00283E51" w:rsidP="008D50E5">
      <w:pPr>
        <w:pBdr>
          <w:top w:val="single" w:sz="4" w:space="1" w:color="auto"/>
          <w:left w:val="single" w:sz="4" w:space="4" w:color="auto"/>
          <w:bottom w:val="single" w:sz="4" w:space="1" w:color="auto"/>
          <w:right w:val="single" w:sz="4" w:space="4" w:color="auto"/>
        </w:pBdr>
        <w:spacing w:after="160" w:line="259" w:lineRule="auto"/>
        <w:jc w:val="both"/>
        <w:rPr>
          <w:rFonts w:cs="Calibri"/>
          <w:i/>
          <w:iCs/>
          <w:color w:val="4472C4"/>
        </w:rPr>
      </w:pPr>
      <w:r w:rsidRPr="00AF4281">
        <w:rPr>
          <w:rFonts w:cs="Calibri"/>
          <w:i/>
          <w:iCs/>
          <w:color w:val="4472C4"/>
        </w:rPr>
        <w:t>Indicar aquellas medidas de mitigación técnicamente viables y ecológicamente relevantes, así como las medidas contempladas en el Informe de Impacto Ambiental que se han tenido en cuenta en la ejecución del estudio de viabilidad.</w:t>
      </w:r>
    </w:p>
    <w:p w14:paraId="18EF75B5" w14:textId="77777777" w:rsidR="008D50E5" w:rsidRDefault="008D50E5" w:rsidP="008D50E5">
      <w:pPr>
        <w:pBdr>
          <w:top w:val="single" w:sz="4" w:space="1" w:color="auto"/>
          <w:left w:val="single" w:sz="4" w:space="4" w:color="auto"/>
          <w:bottom w:val="single" w:sz="4" w:space="1" w:color="auto"/>
          <w:right w:val="single" w:sz="4" w:space="4" w:color="auto"/>
        </w:pBdr>
        <w:spacing w:after="160" w:line="256" w:lineRule="auto"/>
      </w:pPr>
    </w:p>
    <w:p w14:paraId="3583580D" w14:textId="77777777" w:rsidR="008D50E5" w:rsidRDefault="008D50E5" w:rsidP="008D50E5">
      <w:pPr>
        <w:spacing w:after="160" w:line="256" w:lineRule="auto"/>
        <w:rPr>
          <w:rFonts w:cs="Calibri"/>
          <w:b/>
          <w:bCs/>
        </w:rPr>
      </w:pPr>
      <w:r>
        <w:rPr>
          <w:rFonts w:cs="Calibri"/>
          <w:b/>
          <w:bCs/>
        </w:rPr>
        <w:br w:type="page"/>
      </w:r>
      <w:r>
        <w:rPr>
          <w:rFonts w:cs="Calibri"/>
          <w:b/>
          <w:bCs/>
        </w:rPr>
        <w:lastRenderedPageBreak/>
        <w:t>4. Economía circular</w:t>
      </w:r>
    </w:p>
    <w:p w14:paraId="0AD5C683" w14:textId="77777777" w:rsidR="008D50E5" w:rsidRDefault="008D50E5" w:rsidP="008D50E5">
      <w:pPr>
        <w:spacing w:after="160" w:line="256" w:lineRule="auto"/>
        <w:rPr>
          <w:rFonts w:cs="Calibri"/>
          <w:bCs/>
        </w:rPr>
      </w:pPr>
      <w:r>
        <w:rPr>
          <w:rFonts w:cs="Calibri"/>
          <w:bCs/>
        </w:rPr>
        <w:t>La actuación:</w:t>
      </w:r>
    </w:p>
    <w:p w14:paraId="462D569F" w14:textId="77777777" w:rsidR="008D50E5" w:rsidRDefault="008D50E5" w:rsidP="008D50E5">
      <w:pPr>
        <w:spacing w:after="160" w:line="256" w:lineRule="auto"/>
      </w:pPr>
      <w:r>
        <w:rPr>
          <w:rFonts w:ascii="Segoe UI Symbol" w:hAnsi="Segoe UI Symbol" w:cs="Segoe UI Symbol"/>
        </w:rPr>
        <w:t xml:space="preserve">☐ </w:t>
      </w:r>
      <w:r>
        <w:t xml:space="preserve">Causa un perjuicio nulo o insignificante sobre la economía circular, incluidos la prevención y el reciclado de residuos. </w:t>
      </w:r>
      <w:r>
        <w:rPr>
          <w:i/>
        </w:rPr>
        <w:t>Proporcione una justificación</w:t>
      </w:r>
    </w:p>
    <w:p w14:paraId="5460F318" w14:textId="77777777" w:rsidR="008D50E5" w:rsidRDefault="008D50E5" w:rsidP="008D50E5">
      <w:pPr>
        <w:spacing w:after="160" w:line="256" w:lineRule="auto"/>
        <w:rPr>
          <w:i/>
        </w:rPr>
      </w:pPr>
      <w:r>
        <w:rPr>
          <w:rFonts w:ascii="Segoe UI Symbol" w:hAnsi="Segoe UI Symbol" w:cs="Segoe UI Symbol"/>
        </w:rPr>
        <w:t xml:space="preserve">☐ </w:t>
      </w:r>
      <w:r>
        <w:t>Contribuye sustancialmente a alcanzar el objetivo medioambiental de transición a una economía circular de acuerdo con el artículo 13 del Reglamento 2020/852</w:t>
      </w:r>
      <w:r>
        <w:rPr>
          <w:i/>
        </w:rPr>
        <w:t>. Proporcione una justificación</w:t>
      </w:r>
    </w:p>
    <w:p w14:paraId="265AB7B0" w14:textId="77777777" w:rsidR="008D50E5" w:rsidRDefault="008D50E5" w:rsidP="008D50E5">
      <w:pPr>
        <w:pBdr>
          <w:top w:val="single" w:sz="4" w:space="1" w:color="auto"/>
          <w:left w:val="single" w:sz="4" w:space="4" w:color="auto"/>
          <w:bottom w:val="single" w:sz="4" w:space="1" w:color="auto"/>
          <w:right w:val="single" w:sz="4" w:space="4" w:color="auto"/>
        </w:pBdr>
        <w:jc w:val="both"/>
        <w:rPr>
          <w:color w:val="4472C4"/>
        </w:rPr>
      </w:pPr>
    </w:p>
    <w:p w14:paraId="014597DC" w14:textId="77777777" w:rsidR="008D50E5" w:rsidRDefault="008D50E5" w:rsidP="008D50E5">
      <w:pPr>
        <w:spacing w:after="160" w:line="256" w:lineRule="auto"/>
        <w:rPr>
          <w:rFonts w:ascii="Segoe UI Symbol" w:hAnsi="Segoe UI Symbol" w:cs="Segoe UI Symbol"/>
        </w:rPr>
      </w:pPr>
    </w:p>
    <w:p w14:paraId="65DF79E2" w14:textId="77777777" w:rsidR="008D50E5" w:rsidRDefault="008D50E5" w:rsidP="008D50E5">
      <w:pPr>
        <w:spacing w:after="160" w:line="256" w:lineRule="auto"/>
        <w:rPr>
          <w:i/>
        </w:rPr>
      </w:pPr>
      <w:r>
        <w:rPr>
          <w:rFonts w:ascii="Segoe UI Symbol" w:hAnsi="Segoe UI Symbol" w:cs="Segoe UI Symbol"/>
        </w:rPr>
        <w:t xml:space="preserve">☐ </w:t>
      </w:r>
      <w:r>
        <w:t xml:space="preserve">Contribuye al 100% al objetivo medioambiental, de acuerdo con el anexo VI del Reglamento 2021/241, en relación con la transición a una economía circular. </w:t>
      </w:r>
      <w:r>
        <w:rPr>
          <w:i/>
        </w:rPr>
        <w:t>Proporcione una justificación</w:t>
      </w:r>
    </w:p>
    <w:p w14:paraId="4953BE53" w14:textId="77777777" w:rsidR="008D50E5" w:rsidRDefault="008D50E5" w:rsidP="008D50E5">
      <w:pPr>
        <w:pBdr>
          <w:top w:val="single" w:sz="4" w:space="1" w:color="auto"/>
          <w:left w:val="single" w:sz="4" w:space="4" w:color="auto"/>
          <w:bottom w:val="single" w:sz="4" w:space="1" w:color="auto"/>
          <w:right w:val="single" w:sz="4" w:space="4" w:color="auto"/>
        </w:pBdr>
        <w:jc w:val="both"/>
        <w:rPr>
          <w:rFonts w:cs="Calibri"/>
          <w:color w:val="4472C4"/>
          <w:lang w:eastAsia="es-ES"/>
        </w:rPr>
      </w:pPr>
    </w:p>
    <w:p w14:paraId="2CB958AF" w14:textId="77777777" w:rsidR="008D50E5" w:rsidRPr="00AD404F" w:rsidRDefault="008D50E5" w:rsidP="008D50E5">
      <w:pPr>
        <w:spacing w:after="160" w:line="256" w:lineRule="auto"/>
      </w:pPr>
      <w:r w:rsidRPr="00AD404F">
        <w:rPr>
          <w:rFonts w:ascii="Segoe UI Symbol" w:hAnsi="Segoe UI Symbol" w:cs="Segoe UI Symbol"/>
        </w:rPr>
        <w:t>☑</w:t>
      </w:r>
      <w:r w:rsidRPr="00AD404F">
        <w:t xml:space="preserve"> Ninguna de las anteriores</w:t>
      </w:r>
    </w:p>
    <w:p w14:paraId="5D8C05F1" w14:textId="77777777" w:rsidR="008D50E5" w:rsidRDefault="008D50E5" w:rsidP="008D50E5">
      <w:pPr>
        <w:spacing w:after="160" w:line="256" w:lineRule="auto"/>
        <w:ind w:left="720"/>
      </w:pPr>
      <w:r>
        <w:t>¿Se espera que la actuación (i) dé lugar a un aumento significativo de la generación, incineración o eliminación de residuos, excepto la incineración de residuos peligrosos no reciclables; o (</w:t>
      </w:r>
      <w:proofErr w:type="spellStart"/>
      <w:r>
        <w:t>ii</w:t>
      </w:r>
      <w:proofErr w:type="spellEnd"/>
      <w:r>
        <w:t>) genere importantes ineficiencias en el uso directo o indirecto de recursos naturales en cualquiera de las fases de su ciclo de vida, que no se minimicen con medidas adecuadas; o (</w:t>
      </w:r>
      <w:proofErr w:type="spellStart"/>
      <w:r>
        <w:t>iii</w:t>
      </w:r>
      <w:proofErr w:type="spellEnd"/>
      <w:r>
        <w:t>) dé lugar a un perjuicio significativo y a largo plazo para el medio ambiente en relación con la economía circular?</w:t>
      </w:r>
    </w:p>
    <w:p w14:paraId="5FCCDC9E" w14:textId="77777777" w:rsidR="008D50E5" w:rsidRDefault="008D50E5" w:rsidP="008D50E5">
      <w:pPr>
        <w:spacing w:line="256" w:lineRule="auto"/>
        <w:ind w:left="720"/>
      </w:pPr>
      <w:r>
        <w:rPr>
          <w:rFonts w:ascii="Segoe UI Symbol" w:hAnsi="Segoe UI Symbol" w:cs="Segoe UI Symbol"/>
        </w:rPr>
        <w:t>☐</w:t>
      </w:r>
      <w:r>
        <w:t xml:space="preserve"> Sí: </w:t>
      </w:r>
      <w:r>
        <w:rPr>
          <w:i/>
        </w:rPr>
        <w:t>debería desestimarse la actuación</w:t>
      </w:r>
    </w:p>
    <w:p w14:paraId="51389315" w14:textId="77777777" w:rsidR="008D50E5" w:rsidRPr="00AD404F" w:rsidRDefault="008D50E5" w:rsidP="008D50E5">
      <w:pPr>
        <w:spacing w:line="256" w:lineRule="auto"/>
        <w:ind w:left="720"/>
        <w:rPr>
          <w:i/>
        </w:rPr>
      </w:pPr>
      <w:r w:rsidRPr="00AD404F">
        <w:rPr>
          <w:rFonts w:ascii="Segoe UI Symbol" w:hAnsi="Segoe UI Symbol" w:cs="Segoe UI Symbol"/>
          <w:i/>
        </w:rPr>
        <w:t>☑</w:t>
      </w:r>
      <w:r w:rsidRPr="00AD404F">
        <w:rPr>
          <w:i/>
        </w:rPr>
        <w:t xml:space="preserve"> No: proporcione una justificación sustantiva del porqué la actuación cumple el principio DNSH para el objetivo de economía circular</w:t>
      </w:r>
    </w:p>
    <w:p w14:paraId="026F65DF" w14:textId="008B1BF9" w:rsidR="008D50E5" w:rsidRPr="00283E51" w:rsidRDefault="008D50E5" w:rsidP="008D50E5">
      <w:pPr>
        <w:pBdr>
          <w:top w:val="single" w:sz="4" w:space="1" w:color="auto"/>
          <w:left w:val="single" w:sz="4" w:space="4" w:color="auto"/>
          <w:bottom w:val="single" w:sz="4" w:space="1" w:color="auto"/>
          <w:right w:val="single" w:sz="4" w:space="4" w:color="auto"/>
        </w:pBdr>
        <w:spacing w:after="160" w:line="256" w:lineRule="auto"/>
        <w:jc w:val="both"/>
        <w:rPr>
          <w:color w:val="4472C4"/>
        </w:rPr>
      </w:pPr>
      <w:r w:rsidRPr="00283E51">
        <w:rPr>
          <w:color w:val="4472C4"/>
        </w:rPr>
        <w:t>En este apartado se deberá indicar los residuos que se generará</w:t>
      </w:r>
      <w:r w:rsidR="00283E51">
        <w:rPr>
          <w:color w:val="4472C4"/>
        </w:rPr>
        <w:t>n</w:t>
      </w:r>
      <w:r w:rsidRPr="00283E51">
        <w:rPr>
          <w:color w:val="4472C4"/>
        </w:rPr>
        <w:t xml:space="preserve"> en la ejecución del </w:t>
      </w:r>
      <w:r w:rsidR="00283E51">
        <w:rPr>
          <w:color w:val="4472C4"/>
        </w:rPr>
        <w:t>estudio de viabilidad</w:t>
      </w:r>
      <w:r w:rsidRPr="00283E51">
        <w:rPr>
          <w:color w:val="4472C4"/>
        </w:rPr>
        <w:t>, prestando especial atención a los residuos clasificados como RESIDUOS DE LA PROSPECCIÓN, EXTRACCIÓN, PREPARACIÓN Y OTROS TRATAMIENTOS DE MINERALES Y CANTERAS según la clasificación con el código: 01 05 Lodos y otros residuos de perforaciones de la Lista Europea de Residuos (LER) publicada en la Decisión 2000/532/</w:t>
      </w:r>
      <w:hyperlink r:id="rId13" w:history="1">
        <w:r w:rsidRPr="00283E51">
          <w:rPr>
            <w:color w:val="4472C4"/>
          </w:rPr>
          <w:t>CE</w:t>
        </w:r>
      </w:hyperlink>
      <w:r w:rsidRPr="00283E51">
        <w:rPr>
          <w:color w:val="4472C4"/>
        </w:rPr>
        <w:t>.</w:t>
      </w:r>
    </w:p>
    <w:p w14:paraId="06A3DC4E" w14:textId="73BCD015" w:rsidR="008D50E5" w:rsidRPr="00283E51" w:rsidRDefault="008D50E5" w:rsidP="008D50E5">
      <w:pPr>
        <w:pBdr>
          <w:top w:val="single" w:sz="4" w:space="1" w:color="auto"/>
          <w:left w:val="single" w:sz="4" w:space="4" w:color="auto"/>
          <w:bottom w:val="single" w:sz="4" w:space="1" w:color="auto"/>
          <w:right w:val="single" w:sz="4" w:space="4" w:color="auto"/>
        </w:pBdr>
        <w:spacing w:after="160" w:line="256" w:lineRule="auto"/>
        <w:jc w:val="both"/>
        <w:rPr>
          <w:color w:val="4472C4"/>
        </w:rPr>
      </w:pPr>
      <w:r w:rsidRPr="00283E51">
        <w:rPr>
          <w:color w:val="4472C4"/>
        </w:rPr>
        <w:t xml:space="preserve">Asimismo, y en la medida en que el proyecto se considera como realización de “obras en general”, se declarará si en la ejecución del </w:t>
      </w:r>
      <w:r w:rsidR="00283E51">
        <w:rPr>
          <w:color w:val="4472C4"/>
        </w:rPr>
        <w:t>estudio de viabilidad</w:t>
      </w:r>
      <w:r w:rsidRPr="00283E51">
        <w:rPr>
          <w:color w:val="4472C4"/>
        </w:rPr>
        <w:t xml:space="preserve"> se garantiza que al menos el 70% (en peso) de los residuos de construcción y demolición no peligrosos generados en el sitio de construcción, se preparan para su reutilización, reciclaje y recuperación de otros materiales, incluidas las operaciones de relleno utilizando residuos para sustituir otros materiales, de acuerdo con la</w:t>
      </w:r>
      <w:r w:rsidR="00283E51">
        <w:rPr>
          <w:color w:val="4472C4"/>
        </w:rPr>
        <w:t xml:space="preserve"> </w:t>
      </w:r>
      <w:r w:rsidRPr="00283E51">
        <w:rPr>
          <w:color w:val="4472C4"/>
        </w:rPr>
        <w:br/>
        <w:t>jerarquía de residuos y el Protocolo de gestión de residuos de construcción y demolición de la UE.</w:t>
      </w:r>
    </w:p>
    <w:p w14:paraId="574749F8" w14:textId="77777777" w:rsidR="008D50E5" w:rsidRDefault="008D50E5" w:rsidP="008D50E5">
      <w:pPr>
        <w:pBdr>
          <w:top w:val="single" w:sz="4" w:space="1" w:color="auto"/>
          <w:left w:val="single" w:sz="4" w:space="4" w:color="auto"/>
          <w:bottom w:val="single" w:sz="4" w:space="1" w:color="auto"/>
          <w:right w:val="single" w:sz="4" w:space="4" w:color="auto"/>
        </w:pBdr>
        <w:spacing w:after="160" w:line="256" w:lineRule="auto"/>
      </w:pPr>
    </w:p>
    <w:p w14:paraId="64ED9150" w14:textId="77777777" w:rsidR="008D50E5" w:rsidRDefault="008D50E5" w:rsidP="008D50E5">
      <w:pPr>
        <w:spacing w:after="160" w:line="256" w:lineRule="auto"/>
        <w:rPr>
          <w:rFonts w:cs="Calibri"/>
          <w:b/>
          <w:bCs/>
        </w:rPr>
      </w:pPr>
      <w:r>
        <w:rPr>
          <w:rFonts w:cs="Calibri"/>
          <w:b/>
          <w:bCs/>
        </w:rPr>
        <w:br w:type="page"/>
      </w:r>
      <w:r>
        <w:rPr>
          <w:rFonts w:cs="Calibri"/>
          <w:b/>
          <w:bCs/>
        </w:rPr>
        <w:lastRenderedPageBreak/>
        <w:t>5. Prevención y control de la contaminación a la atmósfera, el agua o el suelo</w:t>
      </w:r>
    </w:p>
    <w:p w14:paraId="08ECA001" w14:textId="77777777" w:rsidR="008D50E5" w:rsidRDefault="008D50E5" w:rsidP="008D50E5">
      <w:pPr>
        <w:spacing w:after="160" w:line="256" w:lineRule="auto"/>
        <w:rPr>
          <w:rFonts w:cs="Calibri"/>
          <w:bCs/>
        </w:rPr>
      </w:pPr>
      <w:r>
        <w:rPr>
          <w:rFonts w:cs="Calibri"/>
          <w:bCs/>
        </w:rPr>
        <w:t>La actuación:</w:t>
      </w:r>
    </w:p>
    <w:p w14:paraId="78C2F617" w14:textId="77777777" w:rsidR="008D50E5" w:rsidRDefault="008D50E5" w:rsidP="008D50E5">
      <w:pPr>
        <w:spacing w:after="160" w:line="256" w:lineRule="auto"/>
      </w:pPr>
      <w:r>
        <w:rPr>
          <w:rFonts w:ascii="Segoe UI Symbol" w:hAnsi="Segoe UI Symbol" w:cs="Segoe UI Symbol"/>
        </w:rPr>
        <w:t xml:space="preserve">☐ </w:t>
      </w:r>
      <w:r>
        <w:t xml:space="preserve">Causa un perjuicio nulo o insignificante sobre la prevención y control de la contaminación a la atmósfera, el agua o el suelo. </w:t>
      </w:r>
      <w:r>
        <w:rPr>
          <w:i/>
        </w:rPr>
        <w:t>Proporcione una justificación</w:t>
      </w:r>
    </w:p>
    <w:p w14:paraId="6A67C53E" w14:textId="77777777" w:rsidR="008D50E5" w:rsidRDefault="008D50E5" w:rsidP="008D50E5">
      <w:pPr>
        <w:spacing w:after="160" w:line="256" w:lineRule="auto"/>
        <w:rPr>
          <w:i/>
        </w:rPr>
      </w:pPr>
      <w:r>
        <w:rPr>
          <w:rFonts w:ascii="Segoe UI Symbol" w:hAnsi="Segoe UI Symbol" w:cs="Segoe UI Symbol"/>
        </w:rPr>
        <w:t>☐</w:t>
      </w:r>
      <w:r>
        <w:t xml:space="preserve"> Contribuye sustancialmente a alcanzar el objetivo medioambiental de prevención y control de la contaminación a la atmósfera, el agua o el suelo de acuerdo con el artículo 14 del Reglamento 2020/852</w:t>
      </w:r>
      <w:r>
        <w:rPr>
          <w:i/>
        </w:rPr>
        <w:t>. Proporcione una justificación</w:t>
      </w:r>
    </w:p>
    <w:p w14:paraId="2A06C327" w14:textId="77777777" w:rsidR="008D50E5" w:rsidRDefault="008D50E5" w:rsidP="008D50E5">
      <w:pPr>
        <w:pBdr>
          <w:top w:val="single" w:sz="4" w:space="1" w:color="auto"/>
          <w:left w:val="single" w:sz="4" w:space="4" w:color="auto"/>
          <w:bottom w:val="single" w:sz="4" w:space="1" w:color="auto"/>
          <w:right w:val="single" w:sz="4" w:space="4" w:color="auto"/>
        </w:pBdr>
        <w:spacing w:after="160" w:line="256" w:lineRule="auto"/>
      </w:pPr>
    </w:p>
    <w:p w14:paraId="60796AA9" w14:textId="77777777" w:rsidR="008D50E5" w:rsidRDefault="008D50E5" w:rsidP="008D50E5">
      <w:pPr>
        <w:spacing w:after="160" w:line="256" w:lineRule="auto"/>
        <w:rPr>
          <w:i/>
        </w:rPr>
      </w:pPr>
      <w:r>
        <w:rPr>
          <w:rFonts w:ascii="Segoe UI Symbol" w:hAnsi="Segoe UI Symbol" w:cs="Segoe UI Symbol"/>
        </w:rPr>
        <w:t>☐</w:t>
      </w:r>
      <w:r>
        <w:t xml:space="preserve"> Contribuye al 100% al objetivo medioambiental, de acuerdo con el anexo VI del Reglamento 2021/241, en relación con la prevención y control de la contaminación a la atmósfera, el agua o el suelo. </w:t>
      </w:r>
      <w:r>
        <w:rPr>
          <w:i/>
        </w:rPr>
        <w:t>Proporcione una justificación</w:t>
      </w:r>
    </w:p>
    <w:p w14:paraId="2CFDB7C7" w14:textId="77777777" w:rsidR="008D50E5" w:rsidRDefault="008D50E5" w:rsidP="008D50E5">
      <w:pPr>
        <w:pBdr>
          <w:top w:val="single" w:sz="4" w:space="1" w:color="auto"/>
          <w:left w:val="single" w:sz="4" w:space="4" w:color="auto"/>
          <w:bottom w:val="single" w:sz="4" w:space="1" w:color="auto"/>
          <w:right w:val="single" w:sz="4" w:space="4" w:color="auto"/>
        </w:pBdr>
        <w:jc w:val="both"/>
        <w:rPr>
          <w:rFonts w:cs="Calibri"/>
          <w:color w:val="4472C4"/>
          <w:lang w:eastAsia="es-ES"/>
        </w:rPr>
      </w:pPr>
    </w:p>
    <w:p w14:paraId="78819684" w14:textId="77777777" w:rsidR="008D50E5" w:rsidRPr="00AD404F" w:rsidRDefault="008D50E5" w:rsidP="008D50E5">
      <w:pPr>
        <w:spacing w:after="160" w:line="256" w:lineRule="auto"/>
      </w:pPr>
      <w:r w:rsidRPr="00AD404F">
        <w:rPr>
          <w:rFonts w:ascii="Segoe UI Symbol" w:hAnsi="Segoe UI Symbol" w:cs="Segoe UI Symbol"/>
        </w:rPr>
        <w:t>☑</w:t>
      </w:r>
      <w:r w:rsidRPr="00AD404F">
        <w:t xml:space="preserve"> Ninguna de las anteriores</w:t>
      </w:r>
    </w:p>
    <w:p w14:paraId="1E783EE4" w14:textId="77777777" w:rsidR="008D50E5" w:rsidRDefault="008D50E5" w:rsidP="008D50E5">
      <w:pPr>
        <w:spacing w:after="160" w:line="256" w:lineRule="auto"/>
        <w:ind w:left="720"/>
      </w:pPr>
      <w:r>
        <w:t>¿Se espera que la actuación dé lugar a un aumento significativo de las emisiones contaminantes a la atmósfera, el agua o el suelo?</w:t>
      </w:r>
    </w:p>
    <w:p w14:paraId="06116AE7" w14:textId="77777777" w:rsidR="008D50E5" w:rsidRDefault="008D50E5" w:rsidP="008D50E5">
      <w:pPr>
        <w:spacing w:after="160" w:line="256" w:lineRule="auto"/>
        <w:ind w:left="720"/>
      </w:pPr>
      <w:r>
        <w:rPr>
          <w:rFonts w:ascii="Segoe UI Symbol" w:hAnsi="Segoe UI Symbol" w:cs="Segoe UI Symbol"/>
        </w:rPr>
        <w:t>☐</w:t>
      </w:r>
      <w:r>
        <w:t xml:space="preserve"> Sí: </w:t>
      </w:r>
      <w:r>
        <w:rPr>
          <w:i/>
        </w:rPr>
        <w:t>debería desestimarse la actuación</w:t>
      </w:r>
    </w:p>
    <w:p w14:paraId="653ECAA0" w14:textId="77777777" w:rsidR="008D50E5" w:rsidRPr="00AD404F" w:rsidRDefault="008D50E5" w:rsidP="008D50E5">
      <w:pPr>
        <w:spacing w:after="160" w:line="256" w:lineRule="auto"/>
        <w:ind w:left="720"/>
        <w:rPr>
          <w:i/>
        </w:rPr>
      </w:pPr>
      <w:r w:rsidRPr="00AF4281">
        <w:rPr>
          <w:rFonts w:ascii="Segoe UI Symbol" w:hAnsi="Segoe UI Symbol" w:cs="Segoe UI Symbol"/>
          <w:iCs/>
        </w:rPr>
        <w:t>☑</w:t>
      </w:r>
      <w:r w:rsidRPr="00AF4281">
        <w:rPr>
          <w:iCs/>
        </w:rPr>
        <w:t xml:space="preserve"> </w:t>
      </w:r>
      <w:r w:rsidRPr="00AD404F">
        <w:rPr>
          <w:i/>
        </w:rPr>
        <w:t>No: proporcione una justificación sustantiva del porqué la actuación cumple el principio DNSH para el objetivo de prevención y control de la contaminación a la atmósfera, el agua o el suelo.</w:t>
      </w:r>
    </w:p>
    <w:p w14:paraId="34F04A7F" w14:textId="7DFE2F65" w:rsidR="008D50E5" w:rsidRPr="00283E51" w:rsidRDefault="008D50E5" w:rsidP="008D50E5">
      <w:pPr>
        <w:pBdr>
          <w:top w:val="single" w:sz="4" w:space="1" w:color="auto"/>
          <w:left w:val="single" w:sz="4" w:space="4" w:color="auto"/>
          <w:bottom w:val="single" w:sz="4" w:space="1" w:color="auto"/>
          <w:right w:val="single" w:sz="4" w:space="4" w:color="auto"/>
        </w:pBdr>
        <w:spacing w:after="160" w:line="256" w:lineRule="auto"/>
        <w:jc w:val="both"/>
        <w:rPr>
          <w:color w:val="4472C4"/>
        </w:rPr>
      </w:pPr>
      <w:r w:rsidRPr="00AD404F">
        <w:rPr>
          <w:color w:val="4472C4"/>
        </w:rPr>
        <w:t xml:space="preserve">En este apartado se deberá indicar si la realización del </w:t>
      </w:r>
      <w:r w:rsidR="00283E51">
        <w:rPr>
          <w:color w:val="4472C4"/>
        </w:rPr>
        <w:t>estudio de viabilidad</w:t>
      </w:r>
      <w:r w:rsidR="00283E51" w:rsidRPr="00AD404F">
        <w:rPr>
          <w:color w:val="4472C4"/>
        </w:rPr>
        <w:t xml:space="preserve"> </w:t>
      </w:r>
      <w:r w:rsidRPr="00AD404F">
        <w:rPr>
          <w:color w:val="4472C4"/>
        </w:rPr>
        <w:t xml:space="preserve">no causa perjuicio significativo al objetivo medioambiental de prevención y control de la contaminación a la atmósfera, el agua o el suelo, y </w:t>
      </w:r>
      <w:r w:rsidRPr="00283E51">
        <w:rPr>
          <w:b/>
          <w:bCs/>
          <w:color w:val="4472C4"/>
        </w:rPr>
        <w:t>se describirán los sistemas reducción de los niveles de emisión de la maquinar</w:t>
      </w:r>
      <w:r w:rsidR="00AF4281">
        <w:rPr>
          <w:b/>
          <w:bCs/>
          <w:color w:val="4472C4"/>
        </w:rPr>
        <w:t>i</w:t>
      </w:r>
      <w:r w:rsidRPr="00283E51">
        <w:rPr>
          <w:b/>
          <w:bCs/>
          <w:color w:val="4472C4"/>
        </w:rPr>
        <w:t>a</w:t>
      </w:r>
      <w:r w:rsidRPr="00283E51">
        <w:rPr>
          <w:color w:val="4472C4"/>
        </w:rPr>
        <w:t xml:space="preserve"> utilizada para la perforación, de modo que se garanticen los valores límite de calidad del aire establecidos en:</w:t>
      </w:r>
    </w:p>
    <w:p w14:paraId="0166B2F9" w14:textId="77777777" w:rsidR="008D50E5" w:rsidRPr="00283E51" w:rsidRDefault="008D50E5" w:rsidP="008D50E5">
      <w:pPr>
        <w:pBdr>
          <w:top w:val="single" w:sz="4" w:space="1" w:color="auto"/>
          <w:left w:val="single" w:sz="4" w:space="4" w:color="auto"/>
          <w:bottom w:val="single" w:sz="4" w:space="1" w:color="auto"/>
          <w:right w:val="single" w:sz="4" w:space="4" w:color="auto"/>
        </w:pBdr>
        <w:spacing w:after="160" w:line="256" w:lineRule="auto"/>
        <w:jc w:val="both"/>
        <w:rPr>
          <w:color w:val="4472C4"/>
        </w:rPr>
      </w:pPr>
      <w:r w:rsidRPr="00283E51">
        <w:rPr>
          <w:color w:val="4472C4"/>
        </w:rPr>
        <w:t>- Directiva 2004/107/CE del Parlamento y del Consejo Europeo</w:t>
      </w:r>
    </w:p>
    <w:p w14:paraId="5BEC9CD9" w14:textId="77777777" w:rsidR="008D50E5" w:rsidRPr="00283E51" w:rsidRDefault="008D50E5" w:rsidP="008D50E5">
      <w:pPr>
        <w:pBdr>
          <w:top w:val="single" w:sz="4" w:space="1" w:color="auto"/>
          <w:left w:val="single" w:sz="4" w:space="4" w:color="auto"/>
          <w:bottom w:val="single" w:sz="4" w:space="1" w:color="auto"/>
          <w:right w:val="single" w:sz="4" w:space="4" w:color="auto"/>
        </w:pBdr>
        <w:spacing w:after="160" w:line="256" w:lineRule="auto"/>
        <w:jc w:val="both"/>
        <w:rPr>
          <w:color w:val="4472C4"/>
        </w:rPr>
      </w:pPr>
      <w:r w:rsidRPr="00283E51">
        <w:rPr>
          <w:color w:val="4472C4"/>
        </w:rPr>
        <w:t>- Directiva 2008/50/CE del Parlamento y del Consejo Europeo</w:t>
      </w:r>
    </w:p>
    <w:p w14:paraId="1F4A18FC" w14:textId="77777777" w:rsidR="008D50E5" w:rsidRPr="00283E51" w:rsidRDefault="008D50E5" w:rsidP="008D50E5">
      <w:pPr>
        <w:pBdr>
          <w:top w:val="single" w:sz="4" w:space="1" w:color="auto"/>
          <w:left w:val="single" w:sz="4" w:space="4" w:color="auto"/>
          <w:bottom w:val="single" w:sz="4" w:space="1" w:color="auto"/>
          <w:right w:val="single" w:sz="4" w:space="4" w:color="auto"/>
        </w:pBdr>
        <w:spacing w:after="160" w:line="256" w:lineRule="auto"/>
        <w:jc w:val="both"/>
        <w:rPr>
          <w:color w:val="4472C4"/>
        </w:rPr>
      </w:pPr>
      <w:r w:rsidRPr="00283E51">
        <w:rPr>
          <w:color w:val="4472C4"/>
        </w:rPr>
        <w:t xml:space="preserve">A efectos del cumplimiento de lo establecido en la Ley 21/2013, de 9 de diciembre, de evaluación ambiental, para las perforaciones geotérmicas de más de 500 m, </w:t>
      </w:r>
      <w:r w:rsidRPr="00C24E5C">
        <w:rPr>
          <w:b/>
          <w:bCs/>
          <w:color w:val="4472C4"/>
        </w:rPr>
        <w:t>se deberá hacer mención a las medidas que se establecen Informe de Impacto Ambiental</w:t>
      </w:r>
      <w:r w:rsidRPr="00283E51">
        <w:rPr>
          <w:color w:val="4472C4"/>
        </w:rPr>
        <w:t xml:space="preserve">, así como en los </w:t>
      </w:r>
      <w:r w:rsidRPr="00C24E5C">
        <w:rPr>
          <w:b/>
          <w:bCs/>
          <w:color w:val="4472C4"/>
        </w:rPr>
        <w:t>Estudios de Evaluación Ambiental pertinentes</w:t>
      </w:r>
      <w:r w:rsidRPr="00283E51">
        <w:rPr>
          <w:color w:val="4472C4"/>
        </w:rPr>
        <w:t>, con objeto de que durante la ejecución de las perforaciones, emboquillado, revestimiento, cementación y terminación de los sondeos, no se produzca contaminación de las aguas subterráneas ni del subsuelo por lodos de perforación o por otros vertidos.</w:t>
      </w:r>
    </w:p>
    <w:p w14:paraId="78AD4CEA" w14:textId="77777777" w:rsidR="008D50E5" w:rsidRDefault="008D50E5" w:rsidP="008D50E5">
      <w:pPr>
        <w:pBdr>
          <w:top w:val="single" w:sz="4" w:space="1" w:color="auto"/>
          <w:left w:val="single" w:sz="4" w:space="4" w:color="auto"/>
          <w:bottom w:val="single" w:sz="4" w:space="1" w:color="auto"/>
          <w:right w:val="single" w:sz="4" w:space="4" w:color="auto"/>
        </w:pBdr>
        <w:spacing w:after="160" w:line="256" w:lineRule="auto"/>
      </w:pPr>
    </w:p>
    <w:p w14:paraId="2B6CB741" w14:textId="77777777" w:rsidR="008D50E5" w:rsidRDefault="008D50E5" w:rsidP="008D50E5">
      <w:pPr>
        <w:spacing w:after="160" w:line="256" w:lineRule="auto"/>
        <w:rPr>
          <w:rFonts w:cs="Calibri"/>
          <w:b/>
          <w:bCs/>
        </w:rPr>
      </w:pPr>
      <w:r>
        <w:rPr>
          <w:rFonts w:cs="Calibri"/>
          <w:b/>
          <w:bCs/>
        </w:rPr>
        <w:br w:type="page"/>
      </w:r>
      <w:r>
        <w:rPr>
          <w:rFonts w:cs="Calibri"/>
          <w:b/>
          <w:bCs/>
        </w:rPr>
        <w:lastRenderedPageBreak/>
        <w:t>6. Protección y restauración de la biodiversidad y los ecosistemas</w:t>
      </w:r>
    </w:p>
    <w:p w14:paraId="04BEF10A" w14:textId="77777777" w:rsidR="008D50E5" w:rsidRDefault="008D50E5" w:rsidP="008D50E5">
      <w:pPr>
        <w:spacing w:after="160" w:line="256" w:lineRule="auto"/>
        <w:rPr>
          <w:rFonts w:cs="Calibri"/>
          <w:bCs/>
        </w:rPr>
      </w:pPr>
      <w:r>
        <w:rPr>
          <w:rFonts w:cs="Calibri"/>
          <w:bCs/>
        </w:rPr>
        <w:t>La actuación:</w:t>
      </w:r>
    </w:p>
    <w:p w14:paraId="2C31B77E" w14:textId="77777777" w:rsidR="008D50E5" w:rsidRDefault="008D50E5" w:rsidP="008D50E5">
      <w:pPr>
        <w:spacing w:after="160" w:line="256" w:lineRule="auto"/>
      </w:pPr>
      <w:r>
        <w:rPr>
          <w:rFonts w:ascii="Segoe UI Symbol" w:hAnsi="Segoe UI Symbol" w:cs="Segoe UI Symbol"/>
        </w:rPr>
        <w:t>☐</w:t>
      </w:r>
      <w:r>
        <w:t xml:space="preserve"> Causa un perjuicio nulo o insignificante sobre la protección y restauración de la biodiversidad y los ecosistemas. </w:t>
      </w:r>
      <w:r>
        <w:rPr>
          <w:i/>
        </w:rPr>
        <w:t>Proporcione una justificación</w:t>
      </w:r>
    </w:p>
    <w:p w14:paraId="0A5932B8" w14:textId="77777777" w:rsidR="008D50E5" w:rsidRDefault="008D50E5" w:rsidP="008D50E5">
      <w:pPr>
        <w:pBdr>
          <w:top w:val="single" w:sz="4" w:space="1" w:color="auto"/>
          <w:left w:val="single" w:sz="4" w:space="4" w:color="auto"/>
          <w:bottom w:val="single" w:sz="4" w:space="1" w:color="auto"/>
          <w:right w:val="single" w:sz="4" w:space="4" w:color="auto"/>
        </w:pBdr>
        <w:spacing w:after="160" w:line="256" w:lineRule="auto"/>
        <w:jc w:val="both"/>
        <w:rPr>
          <w:color w:val="4472C4"/>
        </w:rPr>
      </w:pPr>
    </w:p>
    <w:p w14:paraId="1AFB7D6F" w14:textId="77777777" w:rsidR="008D50E5" w:rsidRDefault="008D50E5" w:rsidP="008D50E5">
      <w:pPr>
        <w:spacing w:after="160" w:line="256" w:lineRule="auto"/>
        <w:rPr>
          <w:i/>
        </w:rPr>
      </w:pPr>
      <w:r>
        <w:rPr>
          <w:rFonts w:ascii="Segoe UI Symbol" w:hAnsi="Segoe UI Symbol" w:cs="Segoe UI Symbol"/>
        </w:rPr>
        <w:t>☐</w:t>
      </w:r>
      <w:r>
        <w:t xml:space="preserve"> Contribuye sustancialmente a alcanzar el objetivo medioambiental protección y restauración de la biodiversidad y los ecosistemas de acuerdo con el artículo 15 del Reglamento 2020/852</w:t>
      </w:r>
      <w:r>
        <w:rPr>
          <w:i/>
        </w:rPr>
        <w:t>. Proporcione una justificación</w:t>
      </w:r>
    </w:p>
    <w:p w14:paraId="3D07D4D4" w14:textId="77777777" w:rsidR="008D50E5" w:rsidRDefault="008D50E5" w:rsidP="008D50E5">
      <w:pPr>
        <w:pBdr>
          <w:top w:val="single" w:sz="4" w:space="1" w:color="auto"/>
          <w:left w:val="single" w:sz="4" w:space="4" w:color="auto"/>
          <w:bottom w:val="single" w:sz="4" w:space="1" w:color="auto"/>
          <w:right w:val="single" w:sz="4" w:space="4" w:color="auto"/>
        </w:pBdr>
        <w:spacing w:after="160" w:line="256" w:lineRule="auto"/>
      </w:pPr>
    </w:p>
    <w:p w14:paraId="707CAA1F" w14:textId="77777777" w:rsidR="008D50E5" w:rsidRDefault="008D50E5" w:rsidP="008D50E5">
      <w:pPr>
        <w:spacing w:after="160" w:line="256" w:lineRule="auto"/>
        <w:rPr>
          <w:i/>
        </w:rPr>
      </w:pPr>
      <w:r>
        <w:rPr>
          <w:rFonts w:ascii="Segoe UI Symbol" w:hAnsi="Segoe UI Symbol" w:cs="Segoe UI Symbol"/>
        </w:rPr>
        <w:t>☐</w:t>
      </w:r>
      <w:r>
        <w:t xml:space="preserve"> Contribuye al 100% al objetivo medioambiental, de acuerdo con el anexo VI del Reglamento 2021/241, en relación con la protección y restauración de la biodiversidad y los ecosistemas. </w:t>
      </w:r>
      <w:r>
        <w:rPr>
          <w:i/>
        </w:rPr>
        <w:t>Proporcione una justificación</w:t>
      </w:r>
    </w:p>
    <w:p w14:paraId="799750AF" w14:textId="77777777" w:rsidR="008D50E5" w:rsidRDefault="008D50E5" w:rsidP="008D50E5">
      <w:pPr>
        <w:pBdr>
          <w:top w:val="single" w:sz="4" w:space="1" w:color="auto"/>
          <w:left w:val="single" w:sz="4" w:space="4" w:color="auto"/>
          <w:bottom w:val="single" w:sz="4" w:space="1" w:color="auto"/>
          <w:right w:val="single" w:sz="4" w:space="4" w:color="auto"/>
        </w:pBdr>
        <w:jc w:val="both"/>
        <w:rPr>
          <w:rFonts w:cs="Calibri"/>
          <w:color w:val="4472C4"/>
          <w:lang w:eastAsia="es-ES"/>
        </w:rPr>
      </w:pPr>
    </w:p>
    <w:p w14:paraId="3CFF394B" w14:textId="77777777" w:rsidR="008D50E5" w:rsidRPr="00C24E5C" w:rsidRDefault="008D50E5" w:rsidP="008D50E5">
      <w:pPr>
        <w:spacing w:after="160" w:line="256" w:lineRule="auto"/>
      </w:pPr>
      <w:r w:rsidRPr="00C24E5C">
        <w:rPr>
          <w:rFonts w:ascii="Segoe UI Symbol" w:hAnsi="Segoe UI Symbol" w:cs="Segoe UI Symbol"/>
        </w:rPr>
        <w:t>☑</w:t>
      </w:r>
      <w:r w:rsidRPr="00C24E5C">
        <w:t xml:space="preserve"> Ninguna de las anteriores</w:t>
      </w:r>
    </w:p>
    <w:p w14:paraId="2645C57E" w14:textId="77777777" w:rsidR="008D50E5" w:rsidRDefault="008D50E5" w:rsidP="008D50E5">
      <w:pPr>
        <w:spacing w:after="160" w:line="256" w:lineRule="auto"/>
        <w:ind w:left="720"/>
      </w:pPr>
      <w:r>
        <w:t xml:space="preserve">¿Se espera que la actuación (i) vaya en gran medida en detrimento de las buenas condiciones y la resiliencia de los ecosistemas; </w:t>
      </w:r>
      <w:proofErr w:type="gramStart"/>
      <w:r>
        <w:t>o (</w:t>
      </w:r>
      <w:proofErr w:type="spellStart"/>
      <w:r>
        <w:t>ii</w:t>
      </w:r>
      <w:proofErr w:type="spellEnd"/>
      <w:r>
        <w:t>) vaya en detrimento del estado de conservación de los hábitats y las especies, en particular de aquellos de interés para la Unión?</w:t>
      </w:r>
      <w:proofErr w:type="gramEnd"/>
    </w:p>
    <w:p w14:paraId="5DB6450B" w14:textId="77777777" w:rsidR="008D50E5" w:rsidRDefault="008D50E5" w:rsidP="008D50E5">
      <w:pPr>
        <w:spacing w:after="160" w:line="256" w:lineRule="auto"/>
        <w:ind w:left="720"/>
      </w:pPr>
      <w:r>
        <w:rPr>
          <w:rFonts w:ascii="Segoe UI Symbol" w:hAnsi="Segoe UI Symbol" w:cs="Segoe UI Symbol"/>
        </w:rPr>
        <w:t>☐</w:t>
      </w:r>
      <w:r>
        <w:t xml:space="preserve"> Sí: </w:t>
      </w:r>
      <w:r>
        <w:rPr>
          <w:i/>
        </w:rPr>
        <w:t>debería desestimarse la actuación</w:t>
      </w:r>
    </w:p>
    <w:p w14:paraId="3483A1C5" w14:textId="77777777" w:rsidR="008D50E5" w:rsidRPr="00AD404F" w:rsidRDefault="008D50E5" w:rsidP="008D50E5">
      <w:pPr>
        <w:tabs>
          <w:tab w:val="left" w:pos="8505"/>
        </w:tabs>
        <w:spacing w:after="160" w:line="256" w:lineRule="auto"/>
        <w:ind w:left="720"/>
        <w:rPr>
          <w:i/>
        </w:rPr>
      </w:pPr>
      <w:r w:rsidRPr="00AF4281">
        <w:rPr>
          <w:rFonts w:ascii="Segoe UI Symbol" w:hAnsi="Segoe UI Symbol" w:cs="Segoe UI Symbol"/>
          <w:iCs/>
        </w:rPr>
        <w:t>☑</w:t>
      </w:r>
      <w:r w:rsidRPr="00C24E5C">
        <w:rPr>
          <w:i/>
        </w:rPr>
        <w:t xml:space="preserve"> No: proporcione una justificación sustantiva del porqué la actuación cumple el principio DNSH para el objetivo de </w:t>
      </w:r>
      <w:r w:rsidRPr="00AD404F">
        <w:rPr>
          <w:i/>
        </w:rPr>
        <w:t>protección y restauración de la biodiversidad y los ecosistemas.</w:t>
      </w:r>
    </w:p>
    <w:p w14:paraId="38E1D630" w14:textId="783F110B" w:rsidR="008D50E5" w:rsidRPr="00AD404F" w:rsidRDefault="008D50E5" w:rsidP="008D50E5">
      <w:pPr>
        <w:pBdr>
          <w:top w:val="single" w:sz="4" w:space="1" w:color="auto"/>
          <w:left w:val="single" w:sz="4" w:space="4" w:color="auto"/>
          <w:bottom w:val="single" w:sz="4" w:space="1" w:color="auto"/>
          <w:right w:val="single" w:sz="4" w:space="4" w:color="auto"/>
        </w:pBdr>
        <w:spacing w:after="160" w:line="259" w:lineRule="auto"/>
        <w:jc w:val="both"/>
        <w:rPr>
          <w:color w:val="4472C4"/>
        </w:rPr>
      </w:pPr>
      <w:r w:rsidRPr="00AD404F">
        <w:rPr>
          <w:color w:val="4472C4"/>
        </w:rPr>
        <w:t xml:space="preserve">En este apartado se deberá indicar si la realización del </w:t>
      </w:r>
      <w:r w:rsidR="00C24E5C">
        <w:rPr>
          <w:color w:val="4472C4"/>
        </w:rPr>
        <w:t>estudio de viabilidad</w:t>
      </w:r>
      <w:r w:rsidR="00C24E5C" w:rsidRPr="00AD404F">
        <w:rPr>
          <w:color w:val="4472C4"/>
        </w:rPr>
        <w:t xml:space="preserve"> </w:t>
      </w:r>
      <w:r w:rsidRPr="00AD404F">
        <w:rPr>
          <w:color w:val="4472C4"/>
        </w:rPr>
        <w:t>no causa un perjuicio significativo para el</w:t>
      </w:r>
      <w:r w:rsidRPr="00C24E5C">
        <w:rPr>
          <w:color w:val="4472C4"/>
        </w:rPr>
        <w:t xml:space="preserve"> objetivo de </w:t>
      </w:r>
      <w:r w:rsidRPr="00AD404F">
        <w:rPr>
          <w:color w:val="4472C4"/>
        </w:rPr>
        <w:t xml:space="preserve">protección y restauración de la biodiversidad y los ecosistemas de acuerdo con lo estipulado en el Anexo D del Reglamento </w:t>
      </w:r>
      <w:proofErr w:type="gramStart"/>
      <w:r w:rsidRPr="00AD404F">
        <w:rPr>
          <w:color w:val="4472C4"/>
        </w:rPr>
        <w:t>Delegado</w:t>
      </w:r>
      <w:proofErr w:type="gramEnd"/>
      <w:r w:rsidRPr="00AD404F">
        <w:rPr>
          <w:color w:val="4472C4"/>
        </w:rPr>
        <w:t xml:space="preserve"> (UE) 2021/2139 de la Comisión, declarando que se está completa</w:t>
      </w:r>
      <w:r w:rsidR="00C24E5C">
        <w:rPr>
          <w:color w:val="4472C4"/>
        </w:rPr>
        <w:t>n</w:t>
      </w:r>
      <w:r w:rsidRPr="00AD404F">
        <w:rPr>
          <w:color w:val="4472C4"/>
        </w:rPr>
        <w:t>do una Evaluación de Impacto Ambiental (EIA) (o</w:t>
      </w:r>
      <w:r w:rsidR="00C24E5C">
        <w:rPr>
          <w:color w:val="4472C4"/>
        </w:rPr>
        <w:t>,</w:t>
      </w:r>
      <w:r w:rsidRPr="00AD404F">
        <w:rPr>
          <w:color w:val="4472C4"/>
        </w:rPr>
        <w:t xml:space="preserve"> en su caso</w:t>
      </w:r>
      <w:r w:rsidR="00C24E5C">
        <w:rPr>
          <w:color w:val="4472C4"/>
        </w:rPr>
        <w:t>,</w:t>
      </w:r>
      <w:r w:rsidRPr="00AD404F">
        <w:rPr>
          <w:color w:val="4472C4"/>
        </w:rPr>
        <w:t xml:space="preserve"> que ya se ha completado) de conformidad con la Directiva 2011/92/UE.</w:t>
      </w:r>
    </w:p>
    <w:p w14:paraId="4AE2BE30" w14:textId="77777777" w:rsidR="008D50E5" w:rsidRPr="00AD404F" w:rsidRDefault="008D50E5" w:rsidP="008D50E5">
      <w:pPr>
        <w:pBdr>
          <w:top w:val="single" w:sz="4" w:space="1" w:color="auto"/>
          <w:left w:val="single" w:sz="4" w:space="4" w:color="auto"/>
          <w:bottom w:val="single" w:sz="4" w:space="1" w:color="auto"/>
          <w:right w:val="single" w:sz="4" w:space="4" w:color="auto"/>
        </w:pBdr>
        <w:spacing w:after="160" w:line="256" w:lineRule="auto"/>
        <w:jc w:val="both"/>
        <w:rPr>
          <w:color w:val="4472C4"/>
        </w:rPr>
      </w:pPr>
      <w:r w:rsidRPr="00AD404F">
        <w:rPr>
          <w:color w:val="4472C4"/>
        </w:rPr>
        <w:t xml:space="preserve">En caso de que la realización del estudio de viabilidad se llevara a cabo cerca de áreas sensibles para la biodiversidad, pudiendo suponer un deterioro para el estado de conservación de los hábitats y especies, </w:t>
      </w:r>
      <w:r w:rsidRPr="00AD404F">
        <w:rPr>
          <w:b/>
          <w:bCs/>
          <w:color w:val="4472C4"/>
        </w:rPr>
        <w:t>se deberá que declarar</w:t>
      </w:r>
      <w:r w:rsidRPr="00AD404F">
        <w:rPr>
          <w:color w:val="4472C4"/>
        </w:rPr>
        <w:t xml:space="preserve"> si se cumplen los artículos 6 y 12 de la Directiva de hábitats y el artículo 5 de la Directiva de aves.</w:t>
      </w:r>
    </w:p>
    <w:p w14:paraId="5EC02AB7" w14:textId="77777777" w:rsidR="00C24E5C" w:rsidRDefault="00C24E5C" w:rsidP="00C24E5C">
      <w:pPr>
        <w:spacing w:after="120"/>
        <w:rPr>
          <w:rFonts w:cs="Calibri"/>
        </w:rPr>
      </w:pPr>
    </w:p>
    <w:p w14:paraId="24D570E6" w14:textId="77777777" w:rsidR="00C24E5C" w:rsidRDefault="00C24E5C" w:rsidP="00C24E5C">
      <w:pPr>
        <w:spacing w:after="120"/>
        <w:rPr>
          <w:rFonts w:cs="Calibri"/>
        </w:rPr>
      </w:pPr>
    </w:p>
    <w:p w14:paraId="6DFDD2FF" w14:textId="77777777" w:rsidR="00C24E5C" w:rsidRDefault="00C24E5C" w:rsidP="00C24E5C">
      <w:pPr>
        <w:spacing w:after="120"/>
        <w:rPr>
          <w:rFonts w:cs="Calibri"/>
        </w:rPr>
      </w:pPr>
    </w:p>
    <w:p w14:paraId="1D99F28E" w14:textId="77777777" w:rsidR="00C24E5C" w:rsidRDefault="00C24E5C" w:rsidP="00C24E5C">
      <w:pPr>
        <w:spacing w:after="120"/>
        <w:rPr>
          <w:rFonts w:cs="Calibri"/>
        </w:rPr>
      </w:pPr>
    </w:p>
    <w:p w14:paraId="1348C736" w14:textId="77777777" w:rsidR="00C24E5C" w:rsidRDefault="00C24E5C" w:rsidP="00C24E5C">
      <w:pPr>
        <w:spacing w:before="240" w:after="240"/>
        <w:jc w:val="center"/>
        <w:rPr>
          <w:rFonts w:cs="Calibri"/>
        </w:rPr>
      </w:pPr>
      <w:r>
        <w:rPr>
          <w:rFonts w:cs="Calibri"/>
        </w:rPr>
        <w:t>En ……………………………… a … de …………………… de …………</w:t>
      </w:r>
    </w:p>
    <w:p w14:paraId="6A0F13B1" w14:textId="77777777" w:rsidR="00C24E5C" w:rsidRDefault="00C24E5C" w:rsidP="00C24E5C">
      <w:pPr>
        <w:spacing w:before="240" w:after="240"/>
        <w:jc w:val="center"/>
        <w:rPr>
          <w:rFonts w:eastAsiaTheme="majorEastAsia" w:cs="Calibri"/>
          <w:b/>
        </w:rPr>
      </w:pPr>
      <w:r>
        <w:rPr>
          <w:rFonts w:cs="Calibri"/>
          <w:i/>
          <w:iCs/>
        </w:rPr>
        <w:t>(Firma del solicitante o de representante de la entidad)</w:t>
      </w:r>
      <w:bookmarkStart w:id="4" w:name="_Toc91063958"/>
      <w:bookmarkEnd w:id="4"/>
    </w:p>
    <w:p w14:paraId="4BCF58C6" w14:textId="77777777" w:rsidR="00FD3C73" w:rsidRDefault="00FD3C73" w:rsidP="00FD3C73">
      <w:pPr>
        <w:rPr>
          <w:rFonts w:asciiTheme="minorHAnsi" w:hAnsiTheme="minorHAnsi" w:cstheme="minorHAnsi"/>
          <w:lang w:eastAsia="es-ES"/>
        </w:rPr>
      </w:pPr>
    </w:p>
    <w:p w14:paraId="0A050CEA" w14:textId="77777777" w:rsidR="00FD3C73" w:rsidRDefault="00FD3C73" w:rsidP="00FD3C73">
      <w:pPr>
        <w:rPr>
          <w:rFonts w:asciiTheme="minorHAnsi" w:hAnsiTheme="minorHAnsi" w:cstheme="minorHAnsi"/>
          <w:lang w:eastAsia="es-ES"/>
        </w:rPr>
      </w:pPr>
    </w:p>
    <w:p w14:paraId="215AE494" w14:textId="77777777" w:rsidR="00FD3C73" w:rsidRDefault="00FD3C73" w:rsidP="00FD3C73">
      <w:pPr>
        <w:rPr>
          <w:rFonts w:asciiTheme="minorHAnsi" w:hAnsiTheme="minorHAnsi" w:cstheme="minorHAnsi"/>
          <w:lang w:eastAsia="es-ES"/>
        </w:rPr>
      </w:pPr>
    </w:p>
    <w:p w14:paraId="0E7C334C" w14:textId="543A3C4E" w:rsidR="00FD3C73" w:rsidRDefault="004B3A20" w:rsidP="00FD3C73">
      <w:pPr>
        <w:rPr>
          <w:rFonts w:asciiTheme="minorHAnsi" w:hAnsiTheme="minorHAnsi" w:cstheme="minorHAnsi"/>
          <w:lang w:eastAsia="es-ES"/>
        </w:rPr>
      </w:pPr>
      <w:r>
        <w:rPr>
          <w:b/>
          <w:noProof/>
          <w:sz w:val="28"/>
          <w:lang w:eastAsia="es-ES"/>
        </w:rPr>
        <w:drawing>
          <wp:anchor distT="0" distB="0" distL="114300" distR="114300" simplePos="0" relativeHeight="251663360" behindDoc="1" locked="0" layoutInCell="1" allowOverlap="1" wp14:anchorId="0A1AD7B8" wp14:editId="5088F6EE">
            <wp:simplePos x="0" y="0"/>
            <wp:positionH relativeFrom="page">
              <wp:posOffset>0</wp:posOffset>
            </wp:positionH>
            <wp:positionV relativeFrom="paragraph">
              <wp:posOffset>-808246</wp:posOffset>
            </wp:positionV>
            <wp:extent cx="7562381" cy="10701723"/>
            <wp:effectExtent l="0" t="0" r="635"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4">
                      <a:extLst>
                        <a:ext uri="{28A0092B-C50C-407E-A947-70E740481C1C}">
                          <a14:useLocalDpi xmlns:a14="http://schemas.microsoft.com/office/drawing/2010/main" val="0"/>
                        </a:ext>
                      </a:extLst>
                    </a:blip>
                    <a:stretch>
                      <a:fillRect/>
                    </a:stretch>
                  </pic:blipFill>
                  <pic:spPr>
                    <a:xfrm>
                      <a:off x="0" y="0"/>
                      <a:ext cx="7562381" cy="10701723"/>
                    </a:xfrm>
                    <a:prstGeom prst="rect">
                      <a:avLst/>
                    </a:prstGeom>
                  </pic:spPr>
                </pic:pic>
              </a:graphicData>
            </a:graphic>
            <wp14:sizeRelH relativeFrom="page">
              <wp14:pctWidth>0</wp14:pctWidth>
            </wp14:sizeRelH>
            <wp14:sizeRelV relativeFrom="page">
              <wp14:pctHeight>0</wp14:pctHeight>
            </wp14:sizeRelV>
          </wp:anchor>
        </w:drawing>
      </w:r>
    </w:p>
    <w:p w14:paraId="2573B782" w14:textId="187EAEAD" w:rsidR="00FD3C73" w:rsidRDefault="00FD3C73" w:rsidP="00FD3C73">
      <w:pPr>
        <w:rPr>
          <w:rFonts w:asciiTheme="minorHAnsi" w:hAnsiTheme="minorHAnsi" w:cstheme="minorHAnsi"/>
          <w:lang w:eastAsia="es-ES"/>
        </w:rPr>
      </w:pPr>
    </w:p>
    <w:p w14:paraId="5AA0BFB5" w14:textId="2DE1CDF4" w:rsidR="00FD3C73" w:rsidRPr="00C5548A" w:rsidRDefault="00FD3C73" w:rsidP="00FD3C73">
      <w:pPr>
        <w:rPr>
          <w:rFonts w:asciiTheme="minorHAnsi" w:hAnsiTheme="minorHAnsi" w:cstheme="minorHAnsi"/>
          <w:lang w:eastAsia="es-ES"/>
        </w:rPr>
      </w:pPr>
    </w:p>
    <w:p w14:paraId="63E778FD" w14:textId="77777777" w:rsidR="00FD3C73" w:rsidRPr="007E3FEC" w:rsidRDefault="00FD3C73" w:rsidP="00B81E7C">
      <w:pPr>
        <w:pStyle w:val="Ttulo2"/>
        <w:numPr>
          <w:ilvl w:val="0"/>
          <w:numId w:val="0"/>
        </w:numPr>
      </w:pPr>
    </w:p>
    <w:p w14:paraId="473C3A57" w14:textId="1B04A72B" w:rsidR="004110F3" w:rsidRDefault="004110F3" w:rsidP="00A70608">
      <w:pPr>
        <w:spacing w:before="200"/>
        <w:jc w:val="both"/>
        <w:rPr>
          <w:b/>
          <w:sz w:val="24"/>
          <w:szCs w:val="24"/>
          <w:lang w:eastAsia="es-ES"/>
        </w:rPr>
      </w:pPr>
    </w:p>
    <w:p w14:paraId="538EBE08" w14:textId="54657B5B" w:rsidR="0089469F" w:rsidRPr="00DA2E6A" w:rsidRDefault="0089469F" w:rsidP="00BB61FE">
      <w:pPr>
        <w:jc w:val="both"/>
        <w:rPr>
          <w:b/>
          <w:sz w:val="24"/>
          <w:szCs w:val="24"/>
          <w:lang w:eastAsia="es-ES"/>
        </w:rPr>
      </w:pPr>
    </w:p>
    <w:sectPr w:rsidR="0089469F" w:rsidRPr="00DA2E6A" w:rsidSect="00710020">
      <w:headerReference w:type="default" r:id="rId15"/>
      <w:footerReference w:type="even" r:id="rId16"/>
      <w:footerReference w:type="default" r:id="rId17"/>
      <w:headerReference w:type="first" r:id="rId18"/>
      <w:footerReference w:type="first" r:id="rId19"/>
      <w:pgSz w:w="11906" w:h="16838"/>
      <w:pgMar w:top="1560" w:right="1080" w:bottom="1134" w:left="1080" w:header="426"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B1224" w14:textId="77777777" w:rsidR="000D37AE" w:rsidRDefault="000D37AE" w:rsidP="00CF7937">
      <w:pPr>
        <w:spacing w:after="0" w:line="240" w:lineRule="auto"/>
      </w:pPr>
      <w:r>
        <w:separator/>
      </w:r>
    </w:p>
  </w:endnote>
  <w:endnote w:type="continuationSeparator" w:id="0">
    <w:p w14:paraId="114E86B4" w14:textId="77777777" w:rsidR="000D37AE" w:rsidRDefault="000D37AE"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DIN Next LT Pro">
    <w:altName w:val="Segoe Script"/>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87">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29839087"/>
      <w:docPartObj>
        <w:docPartGallery w:val="Page Numbers (Bottom of Page)"/>
        <w:docPartUnique/>
      </w:docPartObj>
    </w:sdtPr>
    <w:sdtEndPr>
      <w:rPr>
        <w:rStyle w:val="Nmerodepgina"/>
      </w:rPr>
    </w:sdtEndPr>
    <w:sdtContent>
      <w:p w14:paraId="00BE6F90" w14:textId="08E9685B" w:rsidR="00E94410" w:rsidRDefault="00E94410" w:rsidP="000E7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B66BD4F" w14:textId="77777777" w:rsidR="00B81AA3" w:rsidRDefault="00B81A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79422026"/>
      <w:docPartObj>
        <w:docPartGallery w:val="Page Numbers (Bottom of Page)"/>
        <w:docPartUnique/>
      </w:docPartObj>
    </w:sdtPr>
    <w:sdtEndPr>
      <w:rPr>
        <w:rStyle w:val="Nmerodepgina"/>
      </w:rPr>
    </w:sdtEndPr>
    <w:sdtContent>
      <w:p w14:paraId="5F98DE99" w14:textId="78B03846" w:rsidR="00E94410" w:rsidRDefault="00E94410" w:rsidP="000E7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13AA7">
          <w:rPr>
            <w:rStyle w:val="Nmerodepgina"/>
            <w:noProof/>
          </w:rPr>
          <w:t>4</w:t>
        </w:r>
        <w:r>
          <w:rPr>
            <w:rStyle w:val="Nmerodepgina"/>
          </w:rPr>
          <w:fldChar w:fldCharType="end"/>
        </w:r>
      </w:p>
    </w:sdtContent>
  </w:sdt>
  <w:p w14:paraId="7C09EAFA" w14:textId="4FD5E6C9" w:rsidR="00261C10" w:rsidRPr="00D1063E" w:rsidRDefault="00E94410" w:rsidP="008B7E29">
    <w:pPr>
      <w:pStyle w:val="Encabezado"/>
      <w:tabs>
        <w:tab w:val="clear" w:pos="8504"/>
        <w:tab w:val="right" w:pos="7230"/>
      </w:tabs>
      <w:ind w:right="-568" w:hanging="567"/>
      <w:jc w:val="center"/>
    </w:pPr>
    <w:r>
      <w:rPr>
        <w:noProof/>
        <w:lang w:eastAsia="es-ES"/>
      </w:rPr>
      <w:drawing>
        <wp:anchor distT="0" distB="0" distL="114300" distR="114300" simplePos="0" relativeHeight="251660288" behindDoc="1" locked="0" layoutInCell="1" allowOverlap="1" wp14:anchorId="52FC4FF5" wp14:editId="03D9E921">
          <wp:simplePos x="0" y="0"/>
          <wp:positionH relativeFrom="column">
            <wp:posOffset>3774518</wp:posOffset>
          </wp:positionH>
          <wp:positionV relativeFrom="paragraph">
            <wp:posOffset>88445</wp:posOffset>
          </wp:positionV>
          <wp:extent cx="1659312" cy="368736"/>
          <wp:effectExtent l="0" t="0" r="0" b="0"/>
          <wp:wrapNone/>
          <wp:docPr id="667765099" name="Imagen 667765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sterio-color-online.png"/>
                  <pic:cNvPicPr/>
                </pic:nvPicPr>
                <pic:blipFill>
                  <a:blip r:embed="rId1">
                    <a:extLst>
                      <a:ext uri="{28A0092B-C50C-407E-A947-70E740481C1C}">
                        <a14:useLocalDpi xmlns:a14="http://schemas.microsoft.com/office/drawing/2010/main" val="0"/>
                      </a:ext>
                    </a:extLst>
                  </a:blip>
                  <a:stretch>
                    <a:fillRect/>
                  </a:stretch>
                </pic:blipFill>
                <pic:spPr>
                  <a:xfrm>
                    <a:off x="0" y="0"/>
                    <a:ext cx="1672995" cy="371777"/>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1" locked="0" layoutInCell="1" allowOverlap="1" wp14:anchorId="3277410E" wp14:editId="686F3D11">
          <wp:simplePos x="0" y="0"/>
          <wp:positionH relativeFrom="column">
            <wp:posOffset>5531480</wp:posOffset>
          </wp:positionH>
          <wp:positionV relativeFrom="paragraph">
            <wp:posOffset>84455</wp:posOffset>
          </wp:positionV>
          <wp:extent cx="1113155" cy="369570"/>
          <wp:effectExtent l="0" t="0" r="4445" b="0"/>
          <wp:wrapNone/>
          <wp:docPr id="888780757" name="Imagen 888780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DAE-COLOR.png"/>
                  <pic:cNvPicPr/>
                </pic:nvPicPr>
                <pic:blipFill>
                  <a:blip r:embed="rId2">
                    <a:extLst>
                      <a:ext uri="{28A0092B-C50C-407E-A947-70E740481C1C}">
                        <a14:useLocalDpi xmlns:a14="http://schemas.microsoft.com/office/drawing/2010/main" val="0"/>
                      </a:ext>
                    </a:extLst>
                  </a:blip>
                  <a:stretch>
                    <a:fillRect/>
                  </a:stretch>
                </pic:blipFill>
                <pic:spPr>
                  <a:xfrm>
                    <a:off x="0" y="0"/>
                    <a:ext cx="1113155" cy="369570"/>
                  </a:xfrm>
                  <a:prstGeom prst="rect">
                    <a:avLst/>
                  </a:prstGeom>
                </pic:spPr>
              </pic:pic>
            </a:graphicData>
          </a:graphic>
          <wp14:sizeRelH relativeFrom="page">
            <wp14:pctWidth>0</wp14:pctWidth>
          </wp14:sizeRelH>
          <wp14:sizeRelV relativeFrom="page">
            <wp14:pctHeight>0</wp14:pctHeight>
          </wp14:sizeRelV>
        </wp:anchor>
      </w:drawing>
    </w:r>
  </w:p>
  <w:p w14:paraId="01AF6335" w14:textId="12F9A443" w:rsidR="00261C10" w:rsidRDefault="00261C10" w:rsidP="006C13A8">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B32D" w14:textId="45FEAC3F" w:rsidR="00261C10" w:rsidRDefault="00261C10" w:rsidP="00C97735">
    <w:pPr>
      <w:spacing w:before="240" w:after="240" w:line="240" w:lineRule="auto"/>
      <w:jc w:val="right"/>
    </w:pPr>
    <w:r>
      <w:rPr>
        <w:rFonts w:eastAsia="Times New Roman" w:cs="Arial"/>
        <w:b/>
        <w:color w:val="244061"/>
        <w:sz w:val="24"/>
        <w:szCs w:val="28"/>
        <w:lang w:eastAsia="es-ES"/>
      </w:rPr>
      <w:t xml:space="preserve">Versión: </w:t>
    </w:r>
    <w:r w:rsidR="006C13A8">
      <w:rPr>
        <w:rFonts w:eastAsia="Times New Roman" w:cs="Arial"/>
        <w:b/>
        <w:color w:val="244061"/>
        <w:sz w:val="24"/>
        <w:szCs w:val="28"/>
        <w:lang w:eastAsia="es-ES"/>
      </w:rPr>
      <w:t>15</w:t>
    </w:r>
    <w:r>
      <w:rPr>
        <w:rFonts w:eastAsia="Times New Roman" w:cs="Arial"/>
        <w:b/>
        <w:color w:val="244061"/>
        <w:sz w:val="24"/>
        <w:szCs w:val="28"/>
        <w:lang w:eastAsia="es-ES"/>
      </w:rPr>
      <w:t>/12/2021</w:t>
    </w:r>
  </w:p>
  <w:p w14:paraId="28F968CA" w14:textId="77777777" w:rsidR="00261C10" w:rsidRDefault="00261C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FC7A" w14:textId="77777777" w:rsidR="000D37AE" w:rsidRDefault="000D37AE" w:rsidP="00CF7937">
      <w:pPr>
        <w:spacing w:after="0" w:line="240" w:lineRule="auto"/>
      </w:pPr>
      <w:r>
        <w:separator/>
      </w:r>
    </w:p>
  </w:footnote>
  <w:footnote w:type="continuationSeparator" w:id="0">
    <w:p w14:paraId="61FB9337" w14:textId="77777777" w:rsidR="000D37AE" w:rsidRDefault="000D37AE" w:rsidP="00CF7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206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0"/>
      <w:gridCol w:w="222"/>
    </w:tblGrid>
    <w:tr w:rsidR="00261C10" w14:paraId="75CD0EF0" w14:textId="77777777" w:rsidTr="001721C8">
      <w:tc>
        <w:tcPr>
          <w:tcW w:w="11840" w:type="dxa"/>
        </w:tcPr>
        <w:p w14:paraId="437DD7E9" w14:textId="5D5834DE" w:rsidR="00261C10" w:rsidRDefault="00BF6A03" w:rsidP="001721C8">
          <w:pPr>
            <w:pStyle w:val="Encabezado"/>
            <w:ind w:left="-386" w:firstLine="386"/>
          </w:pPr>
          <w:r>
            <w:rPr>
              <w:noProof/>
              <w:lang w:eastAsia="es-ES"/>
            </w:rPr>
            <w:drawing>
              <wp:anchor distT="0" distB="0" distL="114300" distR="114300" simplePos="0" relativeHeight="251659264" behindDoc="1" locked="0" layoutInCell="1" allowOverlap="1" wp14:anchorId="426EF3C6" wp14:editId="47DAF783">
                <wp:simplePos x="0" y="0"/>
                <wp:positionH relativeFrom="column">
                  <wp:posOffset>4431665</wp:posOffset>
                </wp:positionH>
                <wp:positionV relativeFrom="paragraph">
                  <wp:posOffset>115570</wp:posOffset>
                </wp:positionV>
                <wp:extent cx="2092960" cy="362585"/>
                <wp:effectExtent l="0" t="0" r="2540" b="0"/>
                <wp:wrapNone/>
                <wp:docPr id="1527100461" name="Imagen 1527100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TRT-POSITIVO.png"/>
                        <pic:cNvPicPr/>
                      </pic:nvPicPr>
                      <pic:blipFill>
                        <a:blip r:embed="rId1">
                          <a:extLst>
                            <a:ext uri="{28A0092B-C50C-407E-A947-70E740481C1C}">
                              <a14:useLocalDpi xmlns:a14="http://schemas.microsoft.com/office/drawing/2010/main" val="0"/>
                            </a:ext>
                          </a:extLst>
                        </a:blip>
                        <a:stretch>
                          <a:fillRect/>
                        </a:stretch>
                      </pic:blipFill>
                      <pic:spPr>
                        <a:xfrm>
                          <a:off x="0" y="0"/>
                          <a:ext cx="2092960" cy="36258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1" locked="0" layoutInCell="1" allowOverlap="1" wp14:anchorId="5CB11026" wp14:editId="7E777546">
                <wp:simplePos x="0" y="0"/>
                <wp:positionH relativeFrom="column">
                  <wp:posOffset>0</wp:posOffset>
                </wp:positionH>
                <wp:positionV relativeFrom="paragraph">
                  <wp:posOffset>115570</wp:posOffset>
                </wp:positionV>
                <wp:extent cx="1513840" cy="362585"/>
                <wp:effectExtent l="0" t="0" r="0" b="0"/>
                <wp:wrapNone/>
                <wp:docPr id="1192846711" name="Imagen 1192846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LOR.png"/>
                        <pic:cNvPicPr/>
                      </pic:nvPicPr>
                      <pic:blipFill>
                        <a:blip r:embed="rId2">
                          <a:extLst>
                            <a:ext uri="{28A0092B-C50C-407E-A947-70E740481C1C}">
                              <a14:useLocalDpi xmlns:a14="http://schemas.microsoft.com/office/drawing/2010/main" val="0"/>
                            </a:ext>
                          </a:extLst>
                        </a:blip>
                        <a:stretch>
                          <a:fillRect/>
                        </a:stretch>
                      </pic:blipFill>
                      <pic:spPr>
                        <a:xfrm>
                          <a:off x="0" y="0"/>
                          <a:ext cx="1513840" cy="362585"/>
                        </a:xfrm>
                        <a:prstGeom prst="rect">
                          <a:avLst/>
                        </a:prstGeom>
                      </pic:spPr>
                    </pic:pic>
                  </a:graphicData>
                </a:graphic>
                <wp14:sizeRelH relativeFrom="page">
                  <wp14:pctWidth>0</wp14:pctWidth>
                </wp14:sizeRelH>
                <wp14:sizeRelV relativeFrom="page">
                  <wp14:pctHeight>0</wp14:pctHeight>
                </wp14:sizeRelV>
              </wp:anchor>
            </w:drawing>
          </w:r>
        </w:p>
      </w:tc>
      <w:tc>
        <w:tcPr>
          <w:tcW w:w="222" w:type="dxa"/>
        </w:tcPr>
        <w:p w14:paraId="5AC5EAC9" w14:textId="19DE3E79" w:rsidR="00261C10" w:rsidRDefault="00261C10" w:rsidP="008B7E29">
          <w:pPr>
            <w:pStyle w:val="Encabezado"/>
            <w:ind w:right="36"/>
            <w:jc w:val="right"/>
          </w:pPr>
        </w:p>
      </w:tc>
    </w:tr>
  </w:tbl>
  <w:p w14:paraId="56C2F8EF" w14:textId="0D420F75" w:rsidR="00261C10" w:rsidRDefault="00BF6A03" w:rsidP="00582E37">
    <w:pPr>
      <w:pStyle w:val="Encabezado"/>
      <w:ind w:hanging="284"/>
    </w:pPr>
    <w:r>
      <w:rPr>
        <w:noProof/>
        <w:lang w:eastAsia="es-ES"/>
      </w:rPr>
      <w:drawing>
        <wp:anchor distT="0" distB="0" distL="114300" distR="114300" simplePos="0" relativeHeight="251662336" behindDoc="1" locked="0" layoutInCell="1" allowOverlap="1" wp14:anchorId="6E6E913C" wp14:editId="254F4BA4">
          <wp:simplePos x="0" y="0"/>
          <wp:positionH relativeFrom="column">
            <wp:posOffset>6161113</wp:posOffset>
          </wp:positionH>
          <wp:positionV relativeFrom="paragraph">
            <wp:posOffset>-317500</wp:posOffset>
          </wp:positionV>
          <wp:extent cx="485775" cy="661502"/>
          <wp:effectExtent l="0" t="0" r="0" b="5715"/>
          <wp:wrapNone/>
          <wp:docPr id="290093775" name="Imagen 290093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3">
                    <a:extLst>
                      <a:ext uri="{28A0092B-C50C-407E-A947-70E740481C1C}">
                        <a14:useLocalDpi xmlns:a14="http://schemas.microsoft.com/office/drawing/2010/main" val="0"/>
                      </a:ext>
                    </a:extLst>
                  </a:blip>
                  <a:stretch>
                    <a:fillRect/>
                  </a:stretch>
                </pic:blipFill>
                <pic:spPr>
                  <a:xfrm>
                    <a:off x="0" y="0"/>
                    <a:ext cx="485775" cy="661502"/>
                  </a:xfrm>
                  <a:prstGeom prst="rect">
                    <a:avLst/>
                  </a:prstGeom>
                </pic:spPr>
              </pic:pic>
            </a:graphicData>
          </a:graphic>
          <wp14:sizeRelH relativeFrom="page">
            <wp14:pctWidth>0</wp14:pctWidth>
          </wp14:sizeRelH>
          <wp14:sizeRelV relativeFrom="page">
            <wp14:pctHeight>0</wp14:pctHeight>
          </wp14:sizeRelV>
        </wp:anchor>
      </w:drawing>
    </w:r>
  </w:p>
  <w:p w14:paraId="10D4CA76" w14:textId="77777777" w:rsidR="00261C10" w:rsidRDefault="00261C10" w:rsidP="00706C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459" w:type="dxa"/>
      <w:tblLook w:val="04A0" w:firstRow="1" w:lastRow="0" w:firstColumn="1" w:lastColumn="0" w:noHBand="0" w:noVBand="1"/>
    </w:tblPr>
    <w:tblGrid>
      <w:gridCol w:w="2268"/>
      <w:gridCol w:w="6379"/>
      <w:gridCol w:w="2126"/>
    </w:tblGrid>
    <w:tr w:rsidR="00261C10" w14:paraId="796830EB" w14:textId="77777777" w:rsidTr="00B6364B">
      <w:trPr>
        <w:trHeight w:val="1265"/>
      </w:trPr>
      <w:tc>
        <w:tcPr>
          <w:tcW w:w="2268" w:type="dxa"/>
          <w:shd w:val="clear" w:color="auto" w:fill="auto"/>
        </w:tcPr>
        <w:p w14:paraId="2B0066D0" w14:textId="77777777" w:rsidR="00261C10" w:rsidRDefault="00261C10">
          <w:pPr>
            <w:pStyle w:val="Encabezado"/>
          </w:pPr>
        </w:p>
      </w:tc>
      <w:tc>
        <w:tcPr>
          <w:tcW w:w="6379" w:type="dxa"/>
          <w:shd w:val="clear" w:color="auto" w:fill="auto"/>
        </w:tcPr>
        <w:p w14:paraId="4974F9ED" w14:textId="77777777" w:rsidR="00261C10" w:rsidRPr="00B6364B" w:rsidRDefault="00261C10" w:rsidP="00B6364B">
          <w:pPr>
            <w:tabs>
              <w:tab w:val="left" w:pos="1967"/>
            </w:tabs>
            <w:spacing w:after="0"/>
            <w:rPr>
              <w:i/>
            </w:rPr>
          </w:pPr>
        </w:p>
      </w:tc>
      <w:tc>
        <w:tcPr>
          <w:tcW w:w="2126" w:type="dxa"/>
          <w:shd w:val="clear" w:color="auto" w:fill="auto"/>
        </w:tcPr>
        <w:p w14:paraId="27A4D410" w14:textId="77777777" w:rsidR="00261C10" w:rsidRDefault="00261C10">
          <w:pPr>
            <w:pStyle w:val="Encabezado"/>
          </w:pPr>
        </w:p>
      </w:tc>
    </w:tr>
  </w:tbl>
  <w:p w14:paraId="2D298FAC" w14:textId="77777777" w:rsidR="00261C10" w:rsidRDefault="00261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7"/>
    <w:lvl w:ilvl="0">
      <w:start w:val="1"/>
      <w:numFmt w:val="bullet"/>
      <w:lvlText w:val=""/>
      <w:lvlJc w:val="left"/>
      <w:pPr>
        <w:tabs>
          <w:tab w:val="num" w:pos="0"/>
        </w:tabs>
        <w:ind w:left="720" w:hanging="360"/>
      </w:pPr>
      <w:rPr>
        <w:rFonts w:ascii="Wingdings" w:hAnsi="Wingding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5292226"/>
    <w:multiLevelType w:val="multilevel"/>
    <w:tmpl w:val="91E0CE4E"/>
    <w:lvl w:ilvl="0">
      <w:start w:val="3"/>
      <w:numFmt w:val="decimal"/>
      <w:lvlText w:val="%1"/>
      <w:lvlJc w:val="left"/>
      <w:pPr>
        <w:ind w:left="530" w:hanging="530"/>
      </w:pPr>
      <w:rPr>
        <w:rFonts w:hint="default"/>
      </w:rPr>
    </w:lvl>
    <w:lvl w:ilvl="1">
      <w:start w:val="5"/>
      <w:numFmt w:val="decimal"/>
      <w:lvlText w:val="%1.%2"/>
      <w:lvlJc w:val="left"/>
      <w:pPr>
        <w:ind w:left="530" w:hanging="53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34595A"/>
    <w:multiLevelType w:val="hybridMultilevel"/>
    <w:tmpl w:val="4CC828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3C63F8"/>
    <w:multiLevelType w:val="multilevel"/>
    <w:tmpl w:val="F5369C02"/>
    <w:lvl w:ilvl="0">
      <w:start w:val="3"/>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2774EA"/>
    <w:multiLevelType w:val="hybridMultilevel"/>
    <w:tmpl w:val="52E0B0E6"/>
    <w:lvl w:ilvl="0" w:tplc="849E3D48">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2826B0"/>
    <w:multiLevelType w:val="multilevel"/>
    <w:tmpl w:val="5E8A4960"/>
    <w:lvl w:ilvl="0">
      <w:start w:val="3"/>
      <w:numFmt w:val="decimal"/>
      <w:lvlText w:val="%1."/>
      <w:lvlJc w:val="left"/>
      <w:pPr>
        <w:ind w:left="500" w:hanging="500"/>
      </w:pPr>
      <w:rPr>
        <w:rFonts w:hint="default"/>
      </w:rPr>
    </w:lvl>
    <w:lvl w:ilvl="1">
      <w:start w:val="1"/>
      <w:numFmt w:val="decimal"/>
      <w:pStyle w:val="Ttulo2"/>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44F4FA3"/>
    <w:multiLevelType w:val="multilevel"/>
    <w:tmpl w:val="869A6890"/>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19AE507F"/>
    <w:multiLevelType w:val="multilevel"/>
    <w:tmpl w:val="A56C880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FF315F"/>
    <w:multiLevelType w:val="hybridMultilevel"/>
    <w:tmpl w:val="96908D0E"/>
    <w:lvl w:ilvl="0" w:tplc="849E3D48">
      <w:start w:val="1"/>
      <w:numFmt w:val="bullet"/>
      <w:lvlText w:val="-"/>
      <w:lvlJc w:val="left"/>
      <w:pPr>
        <w:ind w:left="1440" w:hanging="360"/>
      </w:pPr>
      <w:rPr>
        <w:rFonts w:ascii="Calibri" w:eastAsia="Calibr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2A0D6320"/>
    <w:multiLevelType w:val="multilevel"/>
    <w:tmpl w:val="0BD8CAE6"/>
    <w:lvl w:ilvl="0">
      <w:start w:val="3"/>
      <w:numFmt w:val="decimal"/>
      <w:lvlText w:val="%1"/>
      <w:lvlJc w:val="left"/>
      <w:pPr>
        <w:ind w:left="530" w:hanging="530"/>
      </w:pPr>
      <w:rPr>
        <w:rFonts w:hint="default"/>
      </w:rPr>
    </w:lvl>
    <w:lvl w:ilvl="1">
      <w:start w:val="5"/>
      <w:numFmt w:val="decimal"/>
      <w:lvlText w:val="%1.%2"/>
      <w:lvlJc w:val="left"/>
      <w:pPr>
        <w:ind w:left="890" w:hanging="53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DBF0F44"/>
    <w:multiLevelType w:val="multilevel"/>
    <w:tmpl w:val="52086D8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3414" w:hanging="720"/>
      </w:pPr>
      <w:rPr>
        <w:rFonts w:hint="default"/>
        <w:b/>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3F036E"/>
    <w:multiLevelType w:val="hybridMultilevel"/>
    <w:tmpl w:val="82BCEEB8"/>
    <w:lvl w:ilvl="0" w:tplc="0C0A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5166D29"/>
    <w:multiLevelType w:val="multilevel"/>
    <w:tmpl w:val="0F8A5ECE"/>
    <w:lvl w:ilvl="0">
      <w:start w:val="3"/>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5D0678"/>
    <w:multiLevelType w:val="hybridMultilevel"/>
    <w:tmpl w:val="B0121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EF47869"/>
    <w:multiLevelType w:val="hybridMultilevel"/>
    <w:tmpl w:val="50D43608"/>
    <w:lvl w:ilvl="0" w:tplc="9A10FF9A">
      <w:start w:val="1"/>
      <w:numFmt w:val="decimal"/>
      <w:lvlText w:val="%1)"/>
      <w:lvlJc w:val="left"/>
      <w:pPr>
        <w:ind w:left="720" w:hanging="360"/>
      </w:pPr>
      <w:rPr>
        <w:rFonts w:ascii="Calibri" w:hAnsi="Calibri"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EDF36DB"/>
    <w:multiLevelType w:val="multilevel"/>
    <w:tmpl w:val="4F664CEA"/>
    <w:lvl w:ilvl="0">
      <w:start w:val="3"/>
      <w:numFmt w:val="decimal"/>
      <w:lvlText w:val="%1"/>
      <w:lvlJc w:val="left"/>
      <w:pPr>
        <w:ind w:left="530" w:hanging="530"/>
      </w:pPr>
      <w:rPr>
        <w:rFonts w:hint="default"/>
      </w:rPr>
    </w:lvl>
    <w:lvl w:ilvl="1">
      <w:start w:val="1"/>
      <w:numFmt w:val="decimal"/>
      <w:lvlText w:val="%1.%2"/>
      <w:lvlJc w:val="left"/>
      <w:pPr>
        <w:ind w:left="852" w:hanging="530"/>
      </w:pPr>
      <w:rPr>
        <w:rFonts w:hint="default"/>
      </w:rPr>
    </w:lvl>
    <w:lvl w:ilvl="2">
      <w:start w:val="6"/>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376" w:hanging="1800"/>
      </w:pPr>
      <w:rPr>
        <w:rFonts w:hint="default"/>
      </w:rPr>
    </w:lvl>
  </w:abstractNum>
  <w:abstractNum w:abstractNumId="16" w15:restartNumberingAfterBreak="0">
    <w:nsid w:val="6EEB6F7E"/>
    <w:multiLevelType w:val="hybridMultilevel"/>
    <w:tmpl w:val="921EF88A"/>
    <w:lvl w:ilvl="0" w:tplc="D8B8C8D8">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721D1BE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83892585">
    <w:abstractNumId w:val="6"/>
  </w:num>
  <w:num w:numId="2" w16cid:durableId="1404371918">
    <w:abstractNumId w:val="5"/>
  </w:num>
  <w:num w:numId="3" w16cid:durableId="560092017">
    <w:abstractNumId w:val="10"/>
  </w:num>
  <w:num w:numId="4" w16cid:durableId="1280989344">
    <w:abstractNumId w:val="7"/>
  </w:num>
  <w:num w:numId="5" w16cid:durableId="264045602">
    <w:abstractNumId w:val="4"/>
  </w:num>
  <w:num w:numId="6" w16cid:durableId="1991981908">
    <w:abstractNumId w:val="14"/>
  </w:num>
  <w:num w:numId="7" w16cid:durableId="4404754">
    <w:abstractNumId w:val="8"/>
  </w:num>
  <w:num w:numId="8" w16cid:durableId="1294096477">
    <w:abstractNumId w:val="11"/>
  </w:num>
  <w:num w:numId="9" w16cid:durableId="157968052">
    <w:abstractNumId w:val="13"/>
  </w:num>
  <w:num w:numId="10" w16cid:durableId="1251279523">
    <w:abstractNumId w:val="3"/>
  </w:num>
  <w:num w:numId="11" w16cid:durableId="284511313">
    <w:abstractNumId w:val="2"/>
  </w:num>
  <w:num w:numId="12" w16cid:durableId="1087075318">
    <w:abstractNumId w:val="17"/>
  </w:num>
  <w:num w:numId="13" w16cid:durableId="856233055">
    <w:abstractNumId w:val="12"/>
  </w:num>
  <w:num w:numId="14" w16cid:durableId="580607006">
    <w:abstractNumId w:val="1"/>
  </w:num>
  <w:num w:numId="15" w16cid:durableId="1137450420">
    <w:abstractNumId w:val="9"/>
  </w:num>
  <w:num w:numId="16" w16cid:durableId="416481912">
    <w:abstractNumId w:val="15"/>
  </w:num>
  <w:num w:numId="17" w16cid:durableId="166042894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45"/>
    <w:rsid w:val="00000140"/>
    <w:rsid w:val="000001A5"/>
    <w:rsid w:val="00001191"/>
    <w:rsid w:val="000045E7"/>
    <w:rsid w:val="00004D99"/>
    <w:rsid w:val="00005FAE"/>
    <w:rsid w:val="000067E1"/>
    <w:rsid w:val="00006AA9"/>
    <w:rsid w:val="000071CE"/>
    <w:rsid w:val="000077CB"/>
    <w:rsid w:val="00020EB3"/>
    <w:rsid w:val="00023E4E"/>
    <w:rsid w:val="00025B84"/>
    <w:rsid w:val="00026103"/>
    <w:rsid w:val="000319D9"/>
    <w:rsid w:val="00032394"/>
    <w:rsid w:val="000354FA"/>
    <w:rsid w:val="00036292"/>
    <w:rsid w:val="00040268"/>
    <w:rsid w:val="00041304"/>
    <w:rsid w:val="00042571"/>
    <w:rsid w:val="000438C7"/>
    <w:rsid w:val="00045E5C"/>
    <w:rsid w:val="000468CF"/>
    <w:rsid w:val="000504FD"/>
    <w:rsid w:val="000534BB"/>
    <w:rsid w:val="00056DF9"/>
    <w:rsid w:val="00063DEE"/>
    <w:rsid w:val="00065AEF"/>
    <w:rsid w:val="00065B16"/>
    <w:rsid w:val="000670C6"/>
    <w:rsid w:val="00073519"/>
    <w:rsid w:val="00076EAE"/>
    <w:rsid w:val="000774B1"/>
    <w:rsid w:val="00080B4B"/>
    <w:rsid w:val="00080CE7"/>
    <w:rsid w:val="0008104A"/>
    <w:rsid w:val="00082410"/>
    <w:rsid w:val="00085197"/>
    <w:rsid w:val="00085F2A"/>
    <w:rsid w:val="00091FE4"/>
    <w:rsid w:val="000920D0"/>
    <w:rsid w:val="00095381"/>
    <w:rsid w:val="00095B9D"/>
    <w:rsid w:val="00095D34"/>
    <w:rsid w:val="00095F5F"/>
    <w:rsid w:val="000972CC"/>
    <w:rsid w:val="00097F92"/>
    <w:rsid w:val="000A0FE8"/>
    <w:rsid w:val="000A2B87"/>
    <w:rsid w:val="000A2F6E"/>
    <w:rsid w:val="000A30B2"/>
    <w:rsid w:val="000A3795"/>
    <w:rsid w:val="000A52DF"/>
    <w:rsid w:val="000A6153"/>
    <w:rsid w:val="000A61E9"/>
    <w:rsid w:val="000A69F1"/>
    <w:rsid w:val="000A7527"/>
    <w:rsid w:val="000B2401"/>
    <w:rsid w:val="000B5C89"/>
    <w:rsid w:val="000B70E0"/>
    <w:rsid w:val="000C0446"/>
    <w:rsid w:val="000C0716"/>
    <w:rsid w:val="000C08C5"/>
    <w:rsid w:val="000C0FA8"/>
    <w:rsid w:val="000C644D"/>
    <w:rsid w:val="000C7BF6"/>
    <w:rsid w:val="000D08BD"/>
    <w:rsid w:val="000D0E2B"/>
    <w:rsid w:val="000D37AE"/>
    <w:rsid w:val="000D3F08"/>
    <w:rsid w:val="000D40B9"/>
    <w:rsid w:val="000D585F"/>
    <w:rsid w:val="000D5C73"/>
    <w:rsid w:val="000E1F72"/>
    <w:rsid w:val="000E3C40"/>
    <w:rsid w:val="000E4DAD"/>
    <w:rsid w:val="000E5C89"/>
    <w:rsid w:val="000E7859"/>
    <w:rsid w:val="000E7F08"/>
    <w:rsid w:val="000F0A6A"/>
    <w:rsid w:val="000F5E2B"/>
    <w:rsid w:val="000F5F34"/>
    <w:rsid w:val="000F6142"/>
    <w:rsid w:val="000F6986"/>
    <w:rsid w:val="000F69C0"/>
    <w:rsid w:val="000F7101"/>
    <w:rsid w:val="000F7D0E"/>
    <w:rsid w:val="00100DD1"/>
    <w:rsid w:val="0010132C"/>
    <w:rsid w:val="00104365"/>
    <w:rsid w:val="00110BDC"/>
    <w:rsid w:val="001138E9"/>
    <w:rsid w:val="00113AA7"/>
    <w:rsid w:val="00115404"/>
    <w:rsid w:val="001212F1"/>
    <w:rsid w:val="001221A4"/>
    <w:rsid w:val="00124E07"/>
    <w:rsid w:val="00127589"/>
    <w:rsid w:val="00127703"/>
    <w:rsid w:val="001319F5"/>
    <w:rsid w:val="00132A96"/>
    <w:rsid w:val="00134A68"/>
    <w:rsid w:val="00135AB7"/>
    <w:rsid w:val="00135BF0"/>
    <w:rsid w:val="00136E3E"/>
    <w:rsid w:val="001375BB"/>
    <w:rsid w:val="00137C6F"/>
    <w:rsid w:val="0014108A"/>
    <w:rsid w:val="001423EA"/>
    <w:rsid w:val="0014381A"/>
    <w:rsid w:val="00144A8E"/>
    <w:rsid w:val="00145150"/>
    <w:rsid w:val="00145D79"/>
    <w:rsid w:val="001529B5"/>
    <w:rsid w:val="00153E37"/>
    <w:rsid w:val="00154921"/>
    <w:rsid w:val="00161922"/>
    <w:rsid w:val="00162382"/>
    <w:rsid w:val="0016560E"/>
    <w:rsid w:val="00165C97"/>
    <w:rsid w:val="001721C8"/>
    <w:rsid w:val="00172665"/>
    <w:rsid w:val="00172E79"/>
    <w:rsid w:val="0017369A"/>
    <w:rsid w:val="00173D33"/>
    <w:rsid w:val="00174F2F"/>
    <w:rsid w:val="001759D1"/>
    <w:rsid w:val="001779D4"/>
    <w:rsid w:val="00177B23"/>
    <w:rsid w:val="00177E7C"/>
    <w:rsid w:val="00181BD1"/>
    <w:rsid w:val="0018276D"/>
    <w:rsid w:val="00184218"/>
    <w:rsid w:val="001852DA"/>
    <w:rsid w:val="00192805"/>
    <w:rsid w:val="00193F6B"/>
    <w:rsid w:val="001943F6"/>
    <w:rsid w:val="001A3B00"/>
    <w:rsid w:val="001A7C32"/>
    <w:rsid w:val="001A7E2B"/>
    <w:rsid w:val="001B23A9"/>
    <w:rsid w:val="001B5537"/>
    <w:rsid w:val="001B576A"/>
    <w:rsid w:val="001B6ADE"/>
    <w:rsid w:val="001C00D9"/>
    <w:rsid w:val="001C0310"/>
    <w:rsid w:val="001C192C"/>
    <w:rsid w:val="001D0E9C"/>
    <w:rsid w:val="001D0EAE"/>
    <w:rsid w:val="001D508F"/>
    <w:rsid w:val="001D7E5D"/>
    <w:rsid w:val="001E0BCA"/>
    <w:rsid w:val="001E1A84"/>
    <w:rsid w:val="001E793E"/>
    <w:rsid w:val="001E7D6D"/>
    <w:rsid w:val="001F2435"/>
    <w:rsid w:val="001F3F5D"/>
    <w:rsid w:val="001F4893"/>
    <w:rsid w:val="001F657B"/>
    <w:rsid w:val="001F6AD3"/>
    <w:rsid w:val="001F7B61"/>
    <w:rsid w:val="00201302"/>
    <w:rsid w:val="002016CE"/>
    <w:rsid w:val="00203D5B"/>
    <w:rsid w:val="00204760"/>
    <w:rsid w:val="00205F7F"/>
    <w:rsid w:val="00207521"/>
    <w:rsid w:val="002105DC"/>
    <w:rsid w:val="00210641"/>
    <w:rsid w:val="00211C69"/>
    <w:rsid w:val="00211E48"/>
    <w:rsid w:val="0021349F"/>
    <w:rsid w:val="00214626"/>
    <w:rsid w:val="00214DE3"/>
    <w:rsid w:val="0021594A"/>
    <w:rsid w:val="002159D4"/>
    <w:rsid w:val="00217FBD"/>
    <w:rsid w:val="00221247"/>
    <w:rsid w:val="002213AC"/>
    <w:rsid w:val="00223E7C"/>
    <w:rsid w:val="002313E0"/>
    <w:rsid w:val="00232652"/>
    <w:rsid w:val="00233C70"/>
    <w:rsid w:val="00234EFF"/>
    <w:rsid w:val="00235748"/>
    <w:rsid w:val="0023597B"/>
    <w:rsid w:val="0023689D"/>
    <w:rsid w:val="00240141"/>
    <w:rsid w:val="00240E73"/>
    <w:rsid w:val="002429C4"/>
    <w:rsid w:val="0024682D"/>
    <w:rsid w:val="00250DDE"/>
    <w:rsid w:val="00251D22"/>
    <w:rsid w:val="00252144"/>
    <w:rsid w:val="002558B8"/>
    <w:rsid w:val="002559AA"/>
    <w:rsid w:val="00260273"/>
    <w:rsid w:val="0026042F"/>
    <w:rsid w:val="00261C10"/>
    <w:rsid w:val="00264BCA"/>
    <w:rsid w:val="00264D35"/>
    <w:rsid w:val="002666D2"/>
    <w:rsid w:val="00266F71"/>
    <w:rsid w:val="00267CF6"/>
    <w:rsid w:val="00270185"/>
    <w:rsid w:val="00270EF8"/>
    <w:rsid w:val="00271202"/>
    <w:rsid w:val="00271685"/>
    <w:rsid w:val="00273211"/>
    <w:rsid w:val="002752E5"/>
    <w:rsid w:val="00275521"/>
    <w:rsid w:val="00276CE5"/>
    <w:rsid w:val="0028109E"/>
    <w:rsid w:val="00282450"/>
    <w:rsid w:val="00283E51"/>
    <w:rsid w:val="00285B15"/>
    <w:rsid w:val="00286227"/>
    <w:rsid w:val="0029031E"/>
    <w:rsid w:val="00291207"/>
    <w:rsid w:val="00295CA7"/>
    <w:rsid w:val="00295E44"/>
    <w:rsid w:val="00296CA1"/>
    <w:rsid w:val="00296D3C"/>
    <w:rsid w:val="002A2342"/>
    <w:rsid w:val="002A364B"/>
    <w:rsid w:val="002A57C8"/>
    <w:rsid w:val="002A5978"/>
    <w:rsid w:val="002B21FD"/>
    <w:rsid w:val="002B228B"/>
    <w:rsid w:val="002B3524"/>
    <w:rsid w:val="002B3CC9"/>
    <w:rsid w:val="002B695B"/>
    <w:rsid w:val="002B7C8A"/>
    <w:rsid w:val="002C4474"/>
    <w:rsid w:val="002C754D"/>
    <w:rsid w:val="002D0E3B"/>
    <w:rsid w:val="002D3659"/>
    <w:rsid w:val="002D43FE"/>
    <w:rsid w:val="002D72B5"/>
    <w:rsid w:val="002E193D"/>
    <w:rsid w:val="002E20FB"/>
    <w:rsid w:val="002E3BC0"/>
    <w:rsid w:val="002E6349"/>
    <w:rsid w:val="002F0BB3"/>
    <w:rsid w:val="002F14DD"/>
    <w:rsid w:val="002F1FC0"/>
    <w:rsid w:val="002F3ADA"/>
    <w:rsid w:val="002F4FF7"/>
    <w:rsid w:val="002F63FE"/>
    <w:rsid w:val="00300E5A"/>
    <w:rsid w:val="00301580"/>
    <w:rsid w:val="0030446B"/>
    <w:rsid w:val="00304A90"/>
    <w:rsid w:val="00304F44"/>
    <w:rsid w:val="00306E40"/>
    <w:rsid w:val="003076EA"/>
    <w:rsid w:val="003101F7"/>
    <w:rsid w:val="003111A8"/>
    <w:rsid w:val="00314125"/>
    <w:rsid w:val="00316418"/>
    <w:rsid w:val="00316D6A"/>
    <w:rsid w:val="003211A9"/>
    <w:rsid w:val="00321220"/>
    <w:rsid w:val="00324140"/>
    <w:rsid w:val="00325B2B"/>
    <w:rsid w:val="00326723"/>
    <w:rsid w:val="00327249"/>
    <w:rsid w:val="0032763D"/>
    <w:rsid w:val="00331450"/>
    <w:rsid w:val="0033296D"/>
    <w:rsid w:val="00333490"/>
    <w:rsid w:val="00334508"/>
    <w:rsid w:val="003365B0"/>
    <w:rsid w:val="00341AA0"/>
    <w:rsid w:val="003433E5"/>
    <w:rsid w:val="003468AC"/>
    <w:rsid w:val="00347D47"/>
    <w:rsid w:val="00351A21"/>
    <w:rsid w:val="0035220F"/>
    <w:rsid w:val="00352277"/>
    <w:rsid w:val="003555B4"/>
    <w:rsid w:val="00357F54"/>
    <w:rsid w:val="0036117C"/>
    <w:rsid w:val="00361DDE"/>
    <w:rsid w:val="0036289E"/>
    <w:rsid w:val="0036449F"/>
    <w:rsid w:val="00364FC3"/>
    <w:rsid w:val="0036539B"/>
    <w:rsid w:val="0036594C"/>
    <w:rsid w:val="003664E2"/>
    <w:rsid w:val="00370D27"/>
    <w:rsid w:val="003712ED"/>
    <w:rsid w:val="00374873"/>
    <w:rsid w:val="0037492E"/>
    <w:rsid w:val="00374964"/>
    <w:rsid w:val="00377B8E"/>
    <w:rsid w:val="003806A5"/>
    <w:rsid w:val="00380DED"/>
    <w:rsid w:val="00380FFB"/>
    <w:rsid w:val="003826BE"/>
    <w:rsid w:val="00386145"/>
    <w:rsid w:val="003928F1"/>
    <w:rsid w:val="00395E1D"/>
    <w:rsid w:val="00397662"/>
    <w:rsid w:val="003A00CE"/>
    <w:rsid w:val="003A188C"/>
    <w:rsid w:val="003A2A6C"/>
    <w:rsid w:val="003A6D50"/>
    <w:rsid w:val="003A6F23"/>
    <w:rsid w:val="003A7009"/>
    <w:rsid w:val="003A74F2"/>
    <w:rsid w:val="003C0375"/>
    <w:rsid w:val="003C0A0E"/>
    <w:rsid w:val="003C176F"/>
    <w:rsid w:val="003C2917"/>
    <w:rsid w:val="003C33D5"/>
    <w:rsid w:val="003C4C34"/>
    <w:rsid w:val="003C5947"/>
    <w:rsid w:val="003D2EDB"/>
    <w:rsid w:val="003D5491"/>
    <w:rsid w:val="003E03A8"/>
    <w:rsid w:val="003E503B"/>
    <w:rsid w:val="003E5D41"/>
    <w:rsid w:val="003E79C6"/>
    <w:rsid w:val="003F0539"/>
    <w:rsid w:val="003F193B"/>
    <w:rsid w:val="003F31E0"/>
    <w:rsid w:val="003F4628"/>
    <w:rsid w:val="004078AE"/>
    <w:rsid w:val="004110F3"/>
    <w:rsid w:val="004124E4"/>
    <w:rsid w:val="00417418"/>
    <w:rsid w:val="004250B0"/>
    <w:rsid w:val="00432F3C"/>
    <w:rsid w:val="00440296"/>
    <w:rsid w:val="0044038C"/>
    <w:rsid w:val="004424BD"/>
    <w:rsid w:val="0044256C"/>
    <w:rsid w:val="004425AB"/>
    <w:rsid w:val="00442BF6"/>
    <w:rsid w:val="004476BF"/>
    <w:rsid w:val="0044776B"/>
    <w:rsid w:val="004478A7"/>
    <w:rsid w:val="00447BBC"/>
    <w:rsid w:val="00450A7C"/>
    <w:rsid w:val="00451037"/>
    <w:rsid w:val="00453812"/>
    <w:rsid w:val="00453C7F"/>
    <w:rsid w:val="00454289"/>
    <w:rsid w:val="00454422"/>
    <w:rsid w:val="004556CF"/>
    <w:rsid w:val="004560F8"/>
    <w:rsid w:val="00457DDC"/>
    <w:rsid w:val="00463B60"/>
    <w:rsid w:val="00464C05"/>
    <w:rsid w:val="00464DCA"/>
    <w:rsid w:val="004666D3"/>
    <w:rsid w:val="00466E13"/>
    <w:rsid w:val="00467B0F"/>
    <w:rsid w:val="00470545"/>
    <w:rsid w:val="004706B8"/>
    <w:rsid w:val="00470809"/>
    <w:rsid w:val="00475437"/>
    <w:rsid w:val="004754AC"/>
    <w:rsid w:val="00475914"/>
    <w:rsid w:val="00476A3D"/>
    <w:rsid w:val="00476B7F"/>
    <w:rsid w:val="0048509E"/>
    <w:rsid w:val="0048640B"/>
    <w:rsid w:val="00491E1E"/>
    <w:rsid w:val="0049555C"/>
    <w:rsid w:val="00497A90"/>
    <w:rsid w:val="004A30A4"/>
    <w:rsid w:val="004A6802"/>
    <w:rsid w:val="004A71D2"/>
    <w:rsid w:val="004A785C"/>
    <w:rsid w:val="004B26AE"/>
    <w:rsid w:val="004B3430"/>
    <w:rsid w:val="004B3A20"/>
    <w:rsid w:val="004B42A2"/>
    <w:rsid w:val="004B537A"/>
    <w:rsid w:val="004B5910"/>
    <w:rsid w:val="004B5F6E"/>
    <w:rsid w:val="004B6B52"/>
    <w:rsid w:val="004C19C9"/>
    <w:rsid w:val="004C207D"/>
    <w:rsid w:val="004C4534"/>
    <w:rsid w:val="004C48C7"/>
    <w:rsid w:val="004C5937"/>
    <w:rsid w:val="004C725B"/>
    <w:rsid w:val="004D1A7B"/>
    <w:rsid w:val="004D255F"/>
    <w:rsid w:val="004D27F3"/>
    <w:rsid w:val="004D356B"/>
    <w:rsid w:val="004D7A92"/>
    <w:rsid w:val="004D7B98"/>
    <w:rsid w:val="004E0CED"/>
    <w:rsid w:val="004E6389"/>
    <w:rsid w:val="004F31AE"/>
    <w:rsid w:val="004F5A48"/>
    <w:rsid w:val="005016D4"/>
    <w:rsid w:val="00502717"/>
    <w:rsid w:val="005044B6"/>
    <w:rsid w:val="00504AB8"/>
    <w:rsid w:val="00505A36"/>
    <w:rsid w:val="00505DCC"/>
    <w:rsid w:val="005117D7"/>
    <w:rsid w:val="00511DFE"/>
    <w:rsid w:val="00512B95"/>
    <w:rsid w:val="00513405"/>
    <w:rsid w:val="005145E5"/>
    <w:rsid w:val="00514D9F"/>
    <w:rsid w:val="00515555"/>
    <w:rsid w:val="005214EC"/>
    <w:rsid w:val="005237BD"/>
    <w:rsid w:val="005310B4"/>
    <w:rsid w:val="00531803"/>
    <w:rsid w:val="00531A04"/>
    <w:rsid w:val="00531BC6"/>
    <w:rsid w:val="005330F9"/>
    <w:rsid w:val="005338F0"/>
    <w:rsid w:val="00534813"/>
    <w:rsid w:val="00534AFA"/>
    <w:rsid w:val="0053663C"/>
    <w:rsid w:val="00536FD7"/>
    <w:rsid w:val="00540687"/>
    <w:rsid w:val="00540F5C"/>
    <w:rsid w:val="0054135A"/>
    <w:rsid w:val="00542E97"/>
    <w:rsid w:val="005430FA"/>
    <w:rsid w:val="00543D34"/>
    <w:rsid w:val="00545573"/>
    <w:rsid w:val="00547739"/>
    <w:rsid w:val="005514F6"/>
    <w:rsid w:val="005518D8"/>
    <w:rsid w:val="00551B17"/>
    <w:rsid w:val="00552349"/>
    <w:rsid w:val="005524FD"/>
    <w:rsid w:val="00552612"/>
    <w:rsid w:val="005527A4"/>
    <w:rsid w:val="0055577C"/>
    <w:rsid w:val="005573AD"/>
    <w:rsid w:val="00561A5F"/>
    <w:rsid w:val="0056289C"/>
    <w:rsid w:val="005661E7"/>
    <w:rsid w:val="00566FC3"/>
    <w:rsid w:val="0057199E"/>
    <w:rsid w:val="005746AA"/>
    <w:rsid w:val="005753F5"/>
    <w:rsid w:val="0057575D"/>
    <w:rsid w:val="00575D4C"/>
    <w:rsid w:val="00576854"/>
    <w:rsid w:val="00576D4E"/>
    <w:rsid w:val="0057786E"/>
    <w:rsid w:val="005819F9"/>
    <w:rsid w:val="00582E37"/>
    <w:rsid w:val="0058371C"/>
    <w:rsid w:val="00586309"/>
    <w:rsid w:val="005866CC"/>
    <w:rsid w:val="005901AA"/>
    <w:rsid w:val="005905C3"/>
    <w:rsid w:val="0059151B"/>
    <w:rsid w:val="005918F4"/>
    <w:rsid w:val="005A58BB"/>
    <w:rsid w:val="005A68BD"/>
    <w:rsid w:val="005B0403"/>
    <w:rsid w:val="005B0B4F"/>
    <w:rsid w:val="005B0C7B"/>
    <w:rsid w:val="005B1E8F"/>
    <w:rsid w:val="005B2CBB"/>
    <w:rsid w:val="005B42E3"/>
    <w:rsid w:val="005B48BC"/>
    <w:rsid w:val="005C0AD1"/>
    <w:rsid w:val="005C1AAC"/>
    <w:rsid w:val="005C2F82"/>
    <w:rsid w:val="005C4126"/>
    <w:rsid w:val="005C451C"/>
    <w:rsid w:val="005C584D"/>
    <w:rsid w:val="005C5F52"/>
    <w:rsid w:val="005C5FA6"/>
    <w:rsid w:val="005C69F5"/>
    <w:rsid w:val="005C6BA9"/>
    <w:rsid w:val="005C73AE"/>
    <w:rsid w:val="005C7E5E"/>
    <w:rsid w:val="005D187C"/>
    <w:rsid w:val="005D1975"/>
    <w:rsid w:val="005D41A7"/>
    <w:rsid w:val="005D487E"/>
    <w:rsid w:val="005D6350"/>
    <w:rsid w:val="005D658E"/>
    <w:rsid w:val="005E2146"/>
    <w:rsid w:val="005E5D92"/>
    <w:rsid w:val="005E5E57"/>
    <w:rsid w:val="005E7CE8"/>
    <w:rsid w:val="005F0EF2"/>
    <w:rsid w:val="005F668A"/>
    <w:rsid w:val="005F6F06"/>
    <w:rsid w:val="005F71F8"/>
    <w:rsid w:val="005F7B42"/>
    <w:rsid w:val="006009B5"/>
    <w:rsid w:val="00603446"/>
    <w:rsid w:val="00603D60"/>
    <w:rsid w:val="006056CB"/>
    <w:rsid w:val="00605C50"/>
    <w:rsid w:val="00606C6B"/>
    <w:rsid w:val="00606E02"/>
    <w:rsid w:val="006101C7"/>
    <w:rsid w:val="00610262"/>
    <w:rsid w:val="006150B0"/>
    <w:rsid w:val="006169DE"/>
    <w:rsid w:val="006212D0"/>
    <w:rsid w:val="006239B8"/>
    <w:rsid w:val="00625323"/>
    <w:rsid w:val="00625855"/>
    <w:rsid w:val="006258F9"/>
    <w:rsid w:val="006264C6"/>
    <w:rsid w:val="00626BBF"/>
    <w:rsid w:val="0062700D"/>
    <w:rsid w:val="00631460"/>
    <w:rsid w:val="00632528"/>
    <w:rsid w:val="00644927"/>
    <w:rsid w:val="006450D5"/>
    <w:rsid w:val="00645E30"/>
    <w:rsid w:val="00651732"/>
    <w:rsid w:val="006517A7"/>
    <w:rsid w:val="00652EA9"/>
    <w:rsid w:val="00652FE6"/>
    <w:rsid w:val="0065689F"/>
    <w:rsid w:val="00656DDD"/>
    <w:rsid w:val="0066038E"/>
    <w:rsid w:val="00661E60"/>
    <w:rsid w:val="00664C01"/>
    <w:rsid w:val="00664EF4"/>
    <w:rsid w:val="00665864"/>
    <w:rsid w:val="00667335"/>
    <w:rsid w:val="00667825"/>
    <w:rsid w:val="0067039D"/>
    <w:rsid w:val="00675E3F"/>
    <w:rsid w:val="0067624D"/>
    <w:rsid w:val="00676498"/>
    <w:rsid w:val="006765B4"/>
    <w:rsid w:val="00677C30"/>
    <w:rsid w:val="00680449"/>
    <w:rsid w:val="006816A2"/>
    <w:rsid w:val="00683B68"/>
    <w:rsid w:val="00683BD3"/>
    <w:rsid w:val="00684EA5"/>
    <w:rsid w:val="0068510A"/>
    <w:rsid w:val="006922C2"/>
    <w:rsid w:val="006A0BD8"/>
    <w:rsid w:val="006A318E"/>
    <w:rsid w:val="006B2A76"/>
    <w:rsid w:val="006B37FF"/>
    <w:rsid w:val="006B751E"/>
    <w:rsid w:val="006B7CA6"/>
    <w:rsid w:val="006C13A8"/>
    <w:rsid w:val="006C15A3"/>
    <w:rsid w:val="006C4CAE"/>
    <w:rsid w:val="006C5957"/>
    <w:rsid w:val="006D025B"/>
    <w:rsid w:val="006D19EB"/>
    <w:rsid w:val="006D2F4C"/>
    <w:rsid w:val="006D4BD5"/>
    <w:rsid w:val="006D4DAB"/>
    <w:rsid w:val="006D5AE9"/>
    <w:rsid w:val="006D6863"/>
    <w:rsid w:val="006E166B"/>
    <w:rsid w:val="006E7FFB"/>
    <w:rsid w:val="006F1708"/>
    <w:rsid w:val="006F2D24"/>
    <w:rsid w:val="006F4B2A"/>
    <w:rsid w:val="006F5098"/>
    <w:rsid w:val="006F522C"/>
    <w:rsid w:val="006F7775"/>
    <w:rsid w:val="00700966"/>
    <w:rsid w:val="00701BFE"/>
    <w:rsid w:val="00702482"/>
    <w:rsid w:val="00704046"/>
    <w:rsid w:val="0070405E"/>
    <w:rsid w:val="007052B1"/>
    <w:rsid w:val="00706C19"/>
    <w:rsid w:val="00710020"/>
    <w:rsid w:val="00711F2B"/>
    <w:rsid w:val="00716EF8"/>
    <w:rsid w:val="007218B4"/>
    <w:rsid w:val="00727B9F"/>
    <w:rsid w:val="0073446B"/>
    <w:rsid w:val="00740734"/>
    <w:rsid w:val="00743060"/>
    <w:rsid w:val="00745C88"/>
    <w:rsid w:val="007476FC"/>
    <w:rsid w:val="00752FD5"/>
    <w:rsid w:val="007536AD"/>
    <w:rsid w:val="00754370"/>
    <w:rsid w:val="00754407"/>
    <w:rsid w:val="007544CE"/>
    <w:rsid w:val="0075466B"/>
    <w:rsid w:val="00754DF1"/>
    <w:rsid w:val="007604BA"/>
    <w:rsid w:val="00763EAB"/>
    <w:rsid w:val="007642D1"/>
    <w:rsid w:val="007656E2"/>
    <w:rsid w:val="0077035B"/>
    <w:rsid w:val="00770C4D"/>
    <w:rsid w:val="00775121"/>
    <w:rsid w:val="0077543D"/>
    <w:rsid w:val="00776340"/>
    <w:rsid w:val="0078191D"/>
    <w:rsid w:val="00781923"/>
    <w:rsid w:val="00781E4B"/>
    <w:rsid w:val="00783F2E"/>
    <w:rsid w:val="00784AB0"/>
    <w:rsid w:val="00787ACE"/>
    <w:rsid w:val="00792495"/>
    <w:rsid w:val="0079364B"/>
    <w:rsid w:val="007940B8"/>
    <w:rsid w:val="00795C80"/>
    <w:rsid w:val="00797619"/>
    <w:rsid w:val="0079780F"/>
    <w:rsid w:val="007A02A1"/>
    <w:rsid w:val="007A12AB"/>
    <w:rsid w:val="007A16B9"/>
    <w:rsid w:val="007A3C3D"/>
    <w:rsid w:val="007A42C7"/>
    <w:rsid w:val="007A5A34"/>
    <w:rsid w:val="007A6429"/>
    <w:rsid w:val="007B61A7"/>
    <w:rsid w:val="007B69D2"/>
    <w:rsid w:val="007B7280"/>
    <w:rsid w:val="007B7F71"/>
    <w:rsid w:val="007C2CCB"/>
    <w:rsid w:val="007C5235"/>
    <w:rsid w:val="007C61FB"/>
    <w:rsid w:val="007D4063"/>
    <w:rsid w:val="007D4FCC"/>
    <w:rsid w:val="007E17FD"/>
    <w:rsid w:val="007E2575"/>
    <w:rsid w:val="007E4DC6"/>
    <w:rsid w:val="007E69A4"/>
    <w:rsid w:val="007F1415"/>
    <w:rsid w:val="007F2978"/>
    <w:rsid w:val="007F443C"/>
    <w:rsid w:val="00800912"/>
    <w:rsid w:val="0080179E"/>
    <w:rsid w:val="0080450A"/>
    <w:rsid w:val="008051B2"/>
    <w:rsid w:val="0081046A"/>
    <w:rsid w:val="0081145B"/>
    <w:rsid w:val="00812C2F"/>
    <w:rsid w:val="00813E32"/>
    <w:rsid w:val="00815F2E"/>
    <w:rsid w:val="0081726A"/>
    <w:rsid w:val="0081794D"/>
    <w:rsid w:val="00820479"/>
    <w:rsid w:val="00820C17"/>
    <w:rsid w:val="00824F87"/>
    <w:rsid w:val="00826112"/>
    <w:rsid w:val="00827D48"/>
    <w:rsid w:val="00831C5B"/>
    <w:rsid w:val="0083236A"/>
    <w:rsid w:val="008333FC"/>
    <w:rsid w:val="008355DE"/>
    <w:rsid w:val="008436B8"/>
    <w:rsid w:val="008476CB"/>
    <w:rsid w:val="008507CE"/>
    <w:rsid w:val="00850B46"/>
    <w:rsid w:val="00852A83"/>
    <w:rsid w:val="0085434F"/>
    <w:rsid w:val="00854453"/>
    <w:rsid w:val="00854805"/>
    <w:rsid w:val="00855191"/>
    <w:rsid w:val="00856F82"/>
    <w:rsid w:val="00857978"/>
    <w:rsid w:val="00861032"/>
    <w:rsid w:val="00862818"/>
    <w:rsid w:val="008656BE"/>
    <w:rsid w:val="008757C0"/>
    <w:rsid w:val="008774D3"/>
    <w:rsid w:val="00880157"/>
    <w:rsid w:val="0088167A"/>
    <w:rsid w:val="00881F5B"/>
    <w:rsid w:val="00885E46"/>
    <w:rsid w:val="00886DCF"/>
    <w:rsid w:val="0089469F"/>
    <w:rsid w:val="008949F6"/>
    <w:rsid w:val="00895C7A"/>
    <w:rsid w:val="00896621"/>
    <w:rsid w:val="008A5792"/>
    <w:rsid w:val="008A624E"/>
    <w:rsid w:val="008A6804"/>
    <w:rsid w:val="008B46AB"/>
    <w:rsid w:val="008B4F7D"/>
    <w:rsid w:val="008B575D"/>
    <w:rsid w:val="008B6000"/>
    <w:rsid w:val="008B7655"/>
    <w:rsid w:val="008B7E29"/>
    <w:rsid w:val="008C0E8A"/>
    <w:rsid w:val="008C0F45"/>
    <w:rsid w:val="008C18B3"/>
    <w:rsid w:val="008C28AF"/>
    <w:rsid w:val="008C4039"/>
    <w:rsid w:val="008D0567"/>
    <w:rsid w:val="008D111A"/>
    <w:rsid w:val="008D131A"/>
    <w:rsid w:val="008D16F1"/>
    <w:rsid w:val="008D3F84"/>
    <w:rsid w:val="008D50E5"/>
    <w:rsid w:val="008D55C2"/>
    <w:rsid w:val="008D682C"/>
    <w:rsid w:val="008D71FC"/>
    <w:rsid w:val="008E3A41"/>
    <w:rsid w:val="008E3E61"/>
    <w:rsid w:val="008E46BB"/>
    <w:rsid w:val="008E62BC"/>
    <w:rsid w:val="008E676A"/>
    <w:rsid w:val="008F1F4D"/>
    <w:rsid w:val="008F2C9B"/>
    <w:rsid w:val="008F5D25"/>
    <w:rsid w:val="008F6931"/>
    <w:rsid w:val="008F7C20"/>
    <w:rsid w:val="00916465"/>
    <w:rsid w:val="009167DA"/>
    <w:rsid w:val="00921E56"/>
    <w:rsid w:val="00923C76"/>
    <w:rsid w:val="00926842"/>
    <w:rsid w:val="0093064C"/>
    <w:rsid w:val="00931505"/>
    <w:rsid w:val="00932EF3"/>
    <w:rsid w:val="009339AF"/>
    <w:rsid w:val="009348BE"/>
    <w:rsid w:val="00935CB9"/>
    <w:rsid w:val="00935FA7"/>
    <w:rsid w:val="00936CF9"/>
    <w:rsid w:val="00936F64"/>
    <w:rsid w:val="009412CE"/>
    <w:rsid w:val="00943121"/>
    <w:rsid w:val="00943A00"/>
    <w:rsid w:val="00943E1E"/>
    <w:rsid w:val="00945A97"/>
    <w:rsid w:val="00946584"/>
    <w:rsid w:val="0094721A"/>
    <w:rsid w:val="00950B4E"/>
    <w:rsid w:val="00954300"/>
    <w:rsid w:val="00960AF2"/>
    <w:rsid w:val="009702B3"/>
    <w:rsid w:val="009717D6"/>
    <w:rsid w:val="00972BFB"/>
    <w:rsid w:val="009730B6"/>
    <w:rsid w:val="0097509A"/>
    <w:rsid w:val="00976B5E"/>
    <w:rsid w:val="00977A4F"/>
    <w:rsid w:val="00981C21"/>
    <w:rsid w:val="00981CDD"/>
    <w:rsid w:val="00981DC1"/>
    <w:rsid w:val="009830B5"/>
    <w:rsid w:val="009847CC"/>
    <w:rsid w:val="00986B8E"/>
    <w:rsid w:val="009871A2"/>
    <w:rsid w:val="00987538"/>
    <w:rsid w:val="0099114C"/>
    <w:rsid w:val="0099152D"/>
    <w:rsid w:val="009920B9"/>
    <w:rsid w:val="009927BB"/>
    <w:rsid w:val="009935E7"/>
    <w:rsid w:val="00993A6F"/>
    <w:rsid w:val="009945AB"/>
    <w:rsid w:val="009A0078"/>
    <w:rsid w:val="009A018F"/>
    <w:rsid w:val="009A16E3"/>
    <w:rsid w:val="009A334B"/>
    <w:rsid w:val="009A45BD"/>
    <w:rsid w:val="009A4788"/>
    <w:rsid w:val="009A705F"/>
    <w:rsid w:val="009A735C"/>
    <w:rsid w:val="009A760B"/>
    <w:rsid w:val="009B110D"/>
    <w:rsid w:val="009B179D"/>
    <w:rsid w:val="009B2BE8"/>
    <w:rsid w:val="009B4569"/>
    <w:rsid w:val="009C2449"/>
    <w:rsid w:val="009C450F"/>
    <w:rsid w:val="009C6367"/>
    <w:rsid w:val="009C64A8"/>
    <w:rsid w:val="009C6908"/>
    <w:rsid w:val="009D1764"/>
    <w:rsid w:val="009D1AB5"/>
    <w:rsid w:val="009D3E39"/>
    <w:rsid w:val="009D534F"/>
    <w:rsid w:val="009D5EC6"/>
    <w:rsid w:val="009D6084"/>
    <w:rsid w:val="009E1529"/>
    <w:rsid w:val="009E1A79"/>
    <w:rsid w:val="009E435B"/>
    <w:rsid w:val="009E4A18"/>
    <w:rsid w:val="009E5AD4"/>
    <w:rsid w:val="009E7546"/>
    <w:rsid w:val="009F3BD2"/>
    <w:rsid w:val="009F3CB9"/>
    <w:rsid w:val="009F55D5"/>
    <w:rsid w:val="009F7073"/>
    <w:rsid w:val="00A00CC3"/>
    <w:rsid w:val="00A00E08"/>
    <w:rsid w:val="00A00EDA"/>
    <w:rsid w:val="00A04912"/>
    <w:rsid w:val="00A05966"/>
    <w:rsid w:val="00A0624B"/>
    <w:rsid w:val="00A065C6"/>
    <w:rsid w:val="00A06AB0"/>
    <w:rsid w:val="00A077DA"/>
    <w:rsid w:val="00A07C25"/>
    <w:rsid w:val="00A101DF"/>
    <w:rsid w:val="00A10E2E"/>
    <w:rsid w:val="00A13126"/>
    <w:rsid w:val="00A1363E"/>
    <w:rsid w:val="00A13DFC"/>
    <w:rsid w:val="00A20293"/>
    <w:rsid w:val="00A2197E"/>
    <w:rsid w:val="00A27DDB"/>
    <w:rsid w:val="00A32DE4"/>
    <w:rsid w:val="00A33D2B"/>
    <w:rsid w:val="00A349D9"/>
    <w:rsid w:val="00A35114"/>
    <w:rsid w:val="00A37131"/>
    <w:rsid w:val="00A41DF7"/>
    <w:rsid w:val="00A4476E"/>
    <w:rsid w:val="00A45F88"/>
    <w:rsid w:val="00A46315"/>
    <w:rsid w:val="00A472AB"/>
    <w:rsid w:val="00A50FDE"/>
    <w:rsid w:val="00A5131E"/>
    <w:rsid w:val="00A52007"/>
    <w:rsid w:val="00A52DCB"/>
    <w:rsid w:val="00A530E3"/>
    <w:rsid w:val="00A533E1"/>
    <w:rsid w:val="00A55F62"/>
    <w:rsid w:val="00A565AA"/>
    <w:rsid w:val="00A56AC2"/>
    <w:rsid w:val="00A57748"/>
    <w:rsid w:val="00A611D3"/>
    <w:rsid w:val="00A61706"/>
    <w:rsid w:val="00A630D1"/>
    <w:rsid w:val="00A7007E"/>
    <w:rsid w:val="00A70608"/>
    <w:rsid w:val="00A722AD"/>
    <w:rsid w:val="00A82476"/>
    <w:rsid w:val="00A84C40"/>
    <w:rsid w:val="00A84EDA"/>
    <w:rsid w:val="00A85352"/>
    <w:rsid w:val="00A913FA"/>
    <w:rsid w:val="00A9175A"/>
    <w:rsid w:val="00A92616"/>
    <w:rsid w:val="00A92BF1"/>
    <w:rsid w:val="00A93938"/>
    <w:rsid w:val="00A96F36"/>
    <w:rsid w:val="00A97BE6"/>
    <w:rsid w:val="00AA0F7C"/>
    <w:rsid w:val="00AA539B"/>
    <w:rsid w:val="00AA5F76"/>
    <w:rsid w:val="00AB0291"/>
    <w:rsid w:val="00AB0C7F"/>
    <w:rsid w:val="00AB33E1"/>
    <w:rsid w:val="00AB5930"/>
    <w:rsid w:val="00AB6D5C"/>
    <w:rsid w:val="00AC05F3"/>
    <w:rsid w:val="00AC1D35"/>
    <w:rsid w:val="00AC5717"/>
    <w:rsid w:val="00AC672B"/>
    <w:rsid w:val="00AD2570"/>
    <w:rsid w:val="00AD313C"/>
    <w:rsid w:val="00AD404F"/>
    <w:rsid w:val="00AE279D"/>
    <w:rsid w:val="00AE3A27"/>
    <w:rsid w:val="00AE7CFC"/>
    <w:rsid w:val="00AF20E6"/>
    <w:rsid w:val="00AF296B"/>
    <w:rsid w:val="00AF334F"/>
    <w:rsid w:val="00AF3B9F"/>
    <w:rsid w:val="00AF4281"/>
    <w:rsid w:val="00AF61A1"/>
    <w:rsid w:val="00B01E78"/>
    <w:rsid w:val="00B035CE"/>
    <w:rsid w:val="00B0463E"/>
    <w:rsid w:val="00B05903"/>
    <w:rsid w:val="00B13295"/>
    <w:rsid w:val="00B1655A"/>
    <w:rsid w:val="00B16B29"/>
    <w:rsid w:val="00B17BD1"/>
    <w:rsid w:val="00B2091A"/>
    <w:rsid w:val="00B225C5"/>
    <w:rsid w:val="00B23307"/>
    <w:rsid w:val="00B2549F"/>
    <w:rsid w:val="00B25730"/>
    <w:rsid w:val="00B261B8"/>
    <w:rsid w:val="00B308D9"/>
    <w:rsid w:val="00B3148F"/>
    <w:rsid w:val="00B316DD"/>
    <w:rsid w:val="00B366E3"/>
    <w:rsid w:val="00B36EAE"/>
    <w:rsid w:val="00B37595"/>
    <w:rsid w:val="00B410F5"/>
    <w:rsid w:val="00B417EA"/>
    <w:rsid w:val="00B4425A"/>
    <w:rsid w:val="00B442A7"/>
    <w:rsid w:val="00B44D46"/>
    <w:rsid w:val="00B45D5C"/>
    <w:rsid w:val="00B47D8A"/>
    <w:rsid w:val="00B50C82"/>
    <w:rsid w:val="00B52772"/>
    <w:rsid w:val="00B557E8"/>
    <w:rsid w:val="00B55815"/>
    <w:rsid w:val="00B56C99"/>
    <w:rsid w:val="00B60F1E"/>
    <w:rsid w:val="00B6364B"/>
    <w:rsid w:val="00B63B93"/>
    <w:rsid w:val="00B6517A"/>
    <w:rsid w:val="00B66946"/>
    <w:rsid w:val="00B6797A"/>
    <w:rsid w:val="00B70F8C"/>
    <w:rsid w:val="00B73287"/>
    <w:rsid w:val="00B748A0"/>
    <w:rsid w:val="00B77F89"/>
    <w:rsid w:val="00B817C1"/>
    <w:rsid w:val="00B81AA3"/>
    <w:rsid w:val="00B81E7C"/>
    <w:rsid w:val="00B8207E"/>
    <w:rsid w:val="00B825E9"/>
    <w:rsid w:val="00B87884"/>
    <w:rsid w:val="00B910D0"/>
    <w:rsid w:val="00B9176E"/>
    <w:rsid w:val="00B91DCD"/>
    <w:rsid w:val="00B921C1"/>
    <w:rsid w:val="00B931E0"/>
    <w:rsid w:val="00B95C68"/>
    <w:rsid w:val="00B9665F"/>
    <w:rsid w:val="00BA0CA5"/>
    <w:rsid w:val="00BA1097"/>
    <w:rsid w:val="00BA4349"/>
    <w:rsid w:val="00BA4DBC"/>
    <w:rsid w:val="00BA5143"/>
    <w:rsid w:val="00BA67EE"/>
    <w:rsid w:val="00BB61FE"/>
    <w:rsid w:val="00BB6B71"/>
    <w:rsid w:val="00BC138E"/>
    <w:rsid w:val="00BC29A8"/>
    <w:rsid w:val="00BC2E9A"/>
    <w:rsid w:val="00BC39BB"/>
    <w:rsid w:val="00BC6B8E"/>
    <w:rsid w:val="00BC6E74"/>
    <w:rsid w:val="00BC731B"/>
    <w:rsid w:val="00BE06D1"/>
    <w:rsid w:val="00BE4380"/>
    <w:rsid w:val="00BE4D46"/>
    <w:rsid w:val="00BE4F4C"/>
    <w:rsid w:val="00BF0C3B"/>
    <w:rsid w:val="00BF273C"/>
    <w:rsid w:val="00BF4721"/>
    <w:rsid w:val="00BF68A8"/>
    <w:rsid w:val="00BF6A03"/>
    <w:rsid w:val="00BF7833"/>
    <w:rsid w:val="00C00069"/>
    <w:rsid w:val="00C0605A"/>
    <w:rsid w:val="00C064B4"/>
    <w:rsid w:val="00C06C24"/>
    <w:rsid w:val="00C07268"/>
    <w:rsid w:val="00C148C0"/>
    <w:rsid w:val="00C159B9"/>
    <w:rsid w:val="00C15F7F"/>
    <w:rsid w:val="00C24E5C"/>
    <w:rsid w:val="00C253D1"/>
    <w:rsid w:val="00C2667F"/>
    <w:rsid w:val="00C2750E"/>
    <w:rsid w:val="00C30E09"/>
    <w:rsid w:val="00C30FD4"/>
    <w:rsid w:val="00C31ECD"/>
    <w:rsid w:val="00C357E6"/>
    <w:rsid w:val="00C35AFA"/>
    <w:rsid w:val="00C37197"/>
    <w:rsid w:val="00C37AAE"/>
    <w:rsid w:val="00C4140D"/>
    <w:rsid w:val="00C45810"/>
    <w:rsid w:val="00C47C93"/>
    <w:rsid w:val="00C540BF"/>
    <w:rsid w:val="00C54810"/>
    <w:rsid w:val="00C55AC0"/>
    <w:rsid w:val="00C6166B"/>
    <w:rsid w:val="00C622D7"/>
    <w:rsid w:val="00C62697"/>
    <w:rsid w:val="00C6322E"/>
    <w:rsid w:val="00C671FA"/>
    <w:rsid w:val="00C7014B"/>
    <w:rsid w:val="00C71AF0"/>
    <w:rsid w:val="00C7210E"/>
    <w:rsid w:val="00C72685"/>
    <w:rsid w:val="00C755AC"/>
    <w:rsid w:val="00C85EB5"/>
    <w:rsid w:val="00C86279"/>
    <w:rsid w:val="00C8686D"/>
    <w:rsid w:val="00C86D63"/>
    <w:rsid w:val="00C94F6B"/>
    <w:rsid w:val="00C9672C"/>
    <w:rsid w:val="00C97735"/>
    <w:rsid w:val="00CA23C3"/>
    <w:rsid w:val="00CA2B25"/>
    <w:rsid w:val="00CA6054"/>
    <w:rsid w:val="00CA60D7"/>
    <w:rsid w:val="00CA640A"/>
    <w:rsid w:val="00CA654E"/>
    <w:rsid w:val="00CB084D"/>
    <w:rsid w:val="00CB4050"/>
    <w:rsid w:val="00CB50EB"/>
    <w:rsid w:val="00CB5270"/>
    <w:rsid w:val="00CB56F9"/>
    <w:rsid w:val="00CB5CAD"/>
    <w:rsid w:val="00CB76FA"/>
    <w:rsid w:val="00CC38AD"/>
    <w:rsid w:val="00CC3AB3"/>
    <w:rsid w:val="00CC3E48"/>
    <w:rsid w:val="00CC59D8"/>
    <w:rsid w:val="00CC6D60"/>
    <w:rsid w:val="00CC7102"/>
    <w:rsid w:val="00CD102F"/>
    <w:rsid w:val="00CD10F1"/>
    <w:rsid w:val="00CD1E13"/>
    <w:rsid w:val="00CD33C8"/>
    <w:rsid w:val="00CD33CF"/>
    <w:rsid w:val="00CD448A"/>
    <w:rsid w:val="00CD5622"/>
    <w:rsid w:val="00CE3471"/>
    <w:rsid w:val="00CE3C5E"/>
    <w:rsid w:val="00CE463B"/>
    <w:rsid w:val="00CE59E4"/>
    <w:rsid w:val="00CF1098"/>
    <w:rsid w:val="00CF7937"/>
    <w:rsid w:val="00D00144"/>
    <w:rsid w:val="00D0168E"/>
    <w:rsid w:val="00D0504D"/>
    <w:rsid w:val="00D06709"/>
    <w:rsid w:val="00D06C74"/>
    <w:rsid w:val="00D11031"/>
    <w:rsid w:val="00D1264D"/>
    <w:rsid w:val="00D1288B"/>
    <w:rsid w:val="00D20B58"/>
    <w:rsid w:val="00D20BA3"/>
    <w:rsid w:val="00D20DFC"/>
    <w:rsid w:val="00D21DC3"/>
    <w:rsid w:val="00D25A29"/>
    <w:rsid w:val="00D27046"/>
    <w:rsid w:val="00D2772E"/>
    <w:rsid w:val="00D35EEA"/>
    <w:rsid w:val="00D37905"/>
    <w:rsid w:val="00D44C69"/>
    <w:rsid w:val="00D45C8C"/>
    <w:rsid w:val="00D47702"/>
    <w:rsid w:val="00D47E66"/>
    <w:rsid w:val="00D51A44"/>
    <w:rsid w:val="00D5205E"/>
    <w:rsid w:val="00D5652C"/>
    <w:rsid w:val="00D61797"/>
    <w:rsid w:val="00D6362C"/>
    <w:rsid w:val="00D66BD1"/>
    <w:rsid w:val="00D67270"/>
    <w:rsid w:val="00D67AD1"/>
    <w:rsid w:val="00D67E7C"/>
    <w:rsid w:val="00D7053A"/>
    <w:rsid w:val="00D73A62"/>
    <w:rsid w:val="00D75EAF"/>
    <w:rsid w:val="00D77E84"/>
    <w:rsid w:val="00D77F0A"/>
    <w:rsid w:val="00D81921"/>
    <w:rsid w:val="00D849DE"/>
    <w:rsid w:val="00D87194"/>
    <w:rsid w:val="00D90F7B"/>
    <w:rsid w:val="00D91AA6"/>
    <w:rsid w:val="00D92547"/>
    <w:rsid w:val="00D94BAF"/>
    <w:rsid w:val="00D958E5"/>
    <w:rsid w:val="00D95D98"/>
    <w:rsid w:val="00DA01B1"/>
    <w:rsid w:val="00DA1EAA"/>
    <w:rsid w:val="00DA2BF6"/>
    <w:rsid w:val="00DA2D99"/>
    <w:rsid w:val="00DA2E6A"/>
    <w:rsid w:val="00DA41F4"/>
    <w:rsid w:val="00DA4359"/>
    <w:rsid w:val="00DA5382"/>
    <w:rsid w:val="00DA7027"/>
    <w:rsid w:val="00DB0BBB"/>
    <w:rsid w:val="00DB0E79"/>
    <w:rsid w:val="00DB16BC"/>
    <w:rsid w:val="00DB1DB5"/>
    <w:rsid w:val="00DC138C"/>
    <w:rsid w:val="00DC255A"/>
    <w:rsid w:val="00DC6732"/>
    <w:rsid w:val="00DC77A7"/>
    <w:rsid w:val="00DC7FD0"/>
    <w:rsid w:val="00DD4A28"/>
    <w:rsid w:val="00DD4FAC"/>
    <w:rsid w:val="00DE2378"/>
    <w:rsid w:val="00DE24A9"/>
    <w:rsid w:val="00DE2CD6"/>
    <w:rsid w:val="00DE45D7"/>
    <w:rsid w:val="00DE7D83"/>
    <w:rsid w:val="00DF2313"/>
    <w:rsid w:val="00DF3AA1"/>
    <w:rsid w:val="00DF4A7F"/>
    <w:rsid w:val="00DF785C"/>
    <w:rsid w:val="00E00F4B"/>
    <w:rsid w:val="00E03540"/>
    <w:rsid w:val="00E05B9C"/>
    <w:rsid w:val="00E1119C"/>
    <w:rsid w:val="00E111E1"/>
    <w:rsid w:val="00E13371"/>
    <w:rsid w:val="00E13978"/>
    <w:rsid w:val="00E13C1B"/>
    <w:rsid w:val="00E13C88"/>
    <w:rsid w:val="00E231F1"/>
    <w:rsid w:val="00E25721"/>
    <w:rsid w:val="00E258AB"/>
    <w:rsid w:val="00E26968"/>
    <w:rsid w:val="00E26E6E"/>
    <w:rsid w:val="00E3059C"/>
    <w:rsid w:val="00E306AB"/>
    <w:rsid w:val="00E3185E"/>
    <w:rsid w:val="00E35F56"/>
    <w:rsid w:val="00E36BD4"/>
    <w:rsid w:val="00E41131"/>
    <w:rsid w:val="00E4275C"/>
    <w:rsid w:val="00E42A61"/>
    <w:rsid w:val="00E4625C"/>
    <w:rsid w:val="00E47B0C"/>
    <w:rsid w:val="00E52940"/>
    <w:rsid w:val="00E550DA"/>
    <w:rsid w:val="00E55207"/>
    <w:rsid w:val="00E552D9"/>
    <w:rsid w:val="00E5781D"/>
    <w:rsid w:val="00E57BE2"/>
    <w:rsid w:val="00E602A8"/>
    <w:rsid w:val="00E60D8C"/>
    <w:rsid w:val="00E614BA"/>
    <w:rsid w:val="00E639F1"/>
    <w:rsid w:val="00E7041D"/>
    <w:rsid w:val="00E72E63"/>
    <w:rsid w:val="00E73B2A"/>
    <w:rsid w:val="00E75114"/>
    <w:rsid w:val="00E757FA"/>
    <w:rsid w:val="00E76781"/>
    <w:rsid w:val="00E80D77"/>
    <w:rsid w:val="00E8200C"/>
    <w:rsid w:val="00E83743"/>
    <w:rsid w:val="00E84D07"/>
    <w:rsid w:val="00E8767D"/>
    <w:rsid w:val="00E87B0F"/>
    <w:rsid w:val="00E9050F"/>
    <w:rsid w:val="00E93580"/>
    <w:rsid w:val="00E9368B"/>
    <w:rsid w:val="00E94410"/>
    <w:rsid w:val="00E94452"/>
    <w:rsid w:val="00EA0A09"/>
    <w:rsid w:val="00EA1840"/>
    <w:rsid w:val="00EA48B2"/>
    <w:rsid w:val="00EA51AB"/>
    <w:rsid w:val="00EA52CA"/>
    <w:rsid w:val="00EA7529"/>
    <w:rsid w:val="00EB078A"/>
    <w:rsid w:val="00EB187D"/>
    <w:rsid w:val="00EB298A"/>
    <w:rsid w:val="00EB5A57"/>
    <w:rsid w:val="00EB72E3"/>
    <w:rsid w:val="00EC0042"/>
    <w:rsid w:val="00EC03F1"/>
    <w:rsid w:val="00EC0B03"/>
    <w:rsid w:val="00EC7610"/>
    <w:rsid w:val="00ED07D6"/>
    <w:rsid w:val="00ED0939"/>
    <w:rsid w:val="00ED0AF2"/>
    <w:rsid w:val="00ED450A"/>
    <w:rsid w:val="00ED5D20"/>
    <w:rsid w:val="00ED6C2B"/>
    <w:rsid w:val="00EE0735"/>
    <w:rsid w:val="00EE3015"/>
    <w:rsid w:val="00EF02A8"/>
    <w:rsid w:val="00EF06A9"/>
    <w:rsid w:val="00EF09A6"/>
    <w:rsid w:val="00EF0ABD"/>
    <w:rsid w:val="00EF0DDE"/>
    <w:rsid w:val="00EF1D02"/>
    <w:rsid w:val="00EF1F44"/>
    <w:rsid w:val="00F00C7B"/>
    <w:rsid w:val="00F015D9"/>
    <w:rsid w:val="00F046FC"/>
    <w:rsid w:val="00F05ABD"/>
    <w:rsid w:val="00F06B1B"/>
    <w:rsid w:val="00F13147"/>
    <w:rsid w:val="00F15FFF"/>
    <w:rsid w:val="00F166CE"/>
    <w:rsid w:val="00F16902"/>
    <w:rsid w:val="00F17AC5"/>
    <w:rsid w:val="00F20C2B"/>
    <w:rsid w:val="00F20D07"/>
    <w:rsid w:val="00F23242"/>
    <w:rsid w:val="00F251AB"/>
    <w:rsid w:val="00F253AF"/>
    <w:rsid w:val="00F31AEE"/>
    <w:rsid w:val="00F3221F"/>
    <w:rsid w:val="00F336D6"/>
    <w:rsid w:val="00F34B56"/>
    <w:rsid w:val="00F36BC0"/>
    <w:rsid w:val="00F402DF"/>
    <w:rsid w:val="00F40D6F"/>
    <w:rsid w:val="00F42847"/>
    <w:rsid w:val="00F43346"/>
    <w:rsid w:val="00F453B3"/>
    <w:rsid w:val="00F45E07"/>
    <w:rsid w:val="00F513C5"/>
    <w:rsid w:val="00F51D58"/>
    <w:rsid w:val="00F52479"/>
    <w:rsid w:val="00F5676B"/>
    <w:rsid w:val="00F57C1E"/>
    <w:rsid w:val="00F60BEE"/>
    <w:rsid w:val="00F6425B"/>
    <w:rsid w:val="00F64894"/>
    <w:rsid w:val="00F66656"/>
    <w:rsid w:val="00F67327"/>
    <w:rsid w:val="00F67B84"/>
    <w:rsid w:val="00F7195E"/>
    <w:rsid w:val="00F731FE"/>
    <w:rsid w:val="00F73323"/>
    <w:rsid w:val="00F74006"/>
    <w:rsid w:val="00F7489F"/>
    <w:rsid w:val="00F74A9A"/>
    <w:rsid w:val="00F7617B"/>
    <w:rsid w:val="00F76261"/>
    <w:rsid w:val="00F76A8D"/>
    <w:rsid w:val="00F83324"/>
    <w:rsid w:val="00F914E3"/>
    <w:rsid w:val="00F93D9B"/>
    <w:rsid w:val="00F95EF7"/>
    <w:rsid w:val="00FA0DF6"/>
    <w:rsid w:val="00FB300E"/>
    <w:rsid w:val="00FB31AE"/>
    <w:rsid w:val="00FB37D2"/>
    <w:rsid w:val="00FB44FA"/>
    <w:rsid w:val="00FB4CF1"/>
    <w:rsid w:val="00FB5D64"/>
    <w:rsid w:val="00FC028E"/>
    <w:rsid w:val="00FC3EA2"/>
    <w:rsid w:val="00FC4ABF"/>
    <w:rsid w:val="00FC4BB9"/>
    <w:rsid w:val="00FC6BFC"/>
    <w:rsid w:val="00FD25C5"/>
    <w:rsid w:val="00FD3C73"/>
    <w:rsid w:val="00FD4223"/>
    <w:rsid w:val="00FD5315"/>
    <w:rsid w:val="00FD67B2"/>
    <w:rsid w:val="00FD7C8D"/>
    <w:rsid w:val="00FE237B"/>
    <w:rsid w:val="00FE37B3"/>
    <w:rsid w:val="00FE430A"/>
    <w:rsid w:val="00FE57B8"/>
    <w:rsid w:val="00FE588F"/>
    <w:rsid w:val="00FE5945"/>
    <w:rsid w:val="00FE7E19"/>
    <w:rsid w:val="00FF1264"/>
    <w:rsid w:val="00FF4CD5"/>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42A7B"/>
  <w15:docId w15:val="{E3C427D4-8AA7-4AC3-A01C-C1E4006F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764"/>
    <w:pPr>
      <w:spacing w:after="200" w:line="276" w:lineRule="auto"/>
    </w:pPr>
    <w:rPr>
      <w:sz w:val="22"/>
      <w:szCs w:val="22"/>
      <w:lang w:eastAsia="en-US"/>
    </w:rPr>
  </w:style>
  <w:style w:type="paragraph" w:styleId="Ttulo1">
    <w:name w:val="heading 1"/>
    <w:basedOn w:val="Normal"/>
    <w:next w:val="Normal"/>
    <w:link w:val="Ttulo1Car"/>
    <w:qFormat/>
    <w:rsid w:val="003C33D5"/>
    <w:pPr>
      <w:keepNext/>
      <w:numPr>
        <w:numId w:val="1"/>
      </w:numPr>
      <w:spacing w:before="240" w:after="60" w:line="240" w:lineRule="auto"/>
      <w:outlineLvl w:val="0"/>
    </w:pPr>
    <w:rPr>
      <w:rFonts w:eastAsia="Times New Roman" w:cs="Arial"/>
      <w:b/>
      <w:bCs/>
      <w:kern w:val="32"/>
      <w:sz w:val="32"/>
      <w:szCs w:val="32"/>
      <w:lang w:eastAsia="es-ES"/>
    </w:rPr>
  </w:style>
  <w:style w:type="paragraph" w:styleId="Ttulo2">
    <w:name w:val="heading 2"/>
    <w:basedOn w:val="Ttulo1"/>
    <w:next w:val="Normal"/>
    <w:link w:val="Ttulo2Car"/>
    <w:autoRedefine/>
    <w:qFormat/>
    <w:rsid w:val="00B81E7C"/>
    <w:pPr>
      <w:numPr>
        <w:ilvl w:val="1"/>
        <w:numId w:val="2"/>
      </w:numPr>
      <w:spacing w:before="200" w:after="200" w:line="276" w:lineRule="auto"/>
      <w:ind w:left="576" w:hanging="576"/>
      <w:jc w:val="both"/>
      <w:outlineLvl w:val="1"/>
    </w:pPr>
    <w:rPr>
      <w:bCs w:val="0"/>
      <w:iCs/>
      <w:color w:val="FF0000"/>
      <w:szCs w:val="28"/>
    </w:rPr>
  </w:style>
  <w:style w:type="paragraph" w:styleId="Ttulo3">
    <w:name w:val="heading 3"/>
    <w:basedOn w:val="Normal"/>
    <w:next w:val="Normal"/>
    <w:link w:val="Ttulo3Car"/>
    <w:uiPriority w:val="9"/>
    <w:qFormat/>
    <w:rsid w:val="004E6389"/>
    <w:pPr>
      <w:keepNext/>
      <w:numPr>
        <w:ilvl w:val="2"/>
        <w:numId w:val="1"/>
      </w:numPr>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uiPriority w:val="9"/>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uiPriority w:val="9"/>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uiPriority w:val="9"/>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uiPriority w:val="9"/>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uiPriority w:val="9"/>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C33D5"/>
    <w:rPr>
      <w:rFonts w:eastAsia="Times New Roman" w:cs="Arial"/>
      <w:b/>
      <w:bCs/>
      <w:kern w:val="32"/>
      <w:sz w:val="32"/>
      <w:szCs w:val="32"/>
    </w:rPr>
  </w:style>
  <w:style w:type="character" w:customStyle="1" w:styleId="Ttulo2Car">
    <w:name w:val="Título 2 Car"/>
    <w:link w:val="Ttulo2"/>
    <w:rsid w:val="00B81E7C"/>
    <w:rPr>
      <w:rFonts w:eastAsia="Times New Roman" w:cs="Arial"/>
      <w:b/>
      <w:iCs/>
      <w:color w:val="FF0000"/>
      <w:kern w:val="32"/>
      <w:sz w:val="32"/>
      <w:szCs w:val="28"/>
    </w:rPr>
  </w:style>
  <w:style w:type="character" w:customStyle="1" w:styleId="Ttulo3Car">
    <w:name w:val="Título 3 Car"/>
    <w:link w:val="Ttulo3"/>
    <w:uiPriority w:val="9"/>
    <w:rsid w:val="004E6389"/>
    <w:rPr>
      <w:rFonts w:ascii="Arial" w:eastAsia="Times New Roman" w:hAnsi="Arial" w:cs="Arial"/>
      <w:b/>
      <w:bCs/>
      <w:sz w:val="26"/>
      <w:szCs w:val="26"/>
    </w:rPr>
  </w:style>
  <w:style w:type="character" w:customStyle="1" w:styleId="Ttulo4Car">
    <w:name w:val="Título 4 Car"/>
    <w:link w:val="Ttulo4"/>
    <w:uiPriority w:val="9"/>
    <w:rsid w:val="00FE5945"/>
    <w:rPr>
      <w:rFonts w:ascii="Times New Roman" w:eastAsia="Times New Roman" w:hAnsi="Times New Roman"/>
      <w:b/>
      <w:bCs/>
      <w:sz w:val="28"/>
      <w:szCs w:val="28"/>
    </w:rPr>
  </w:style>
  <w:style w:type="character" w:customStyle="1" w:styleId="Ttulo5Car">
    <w:name w:val="Título 5 Car"/>
    <w:link w:val="Ttulo5"/>
    <w:uiPriority w:val="9"/>
    <w:rsid w:val="00FE5945"/>
    <w:rPr>
      <w:rFonts w:ascii="Times New Roman" w:eastAsia="Times New Roman" w:hAnsi="Times New Roman"/>
      <w:b/>
      <w:bCs/>
      <w:i/>
      <w:iCs/>
      <w:sz w:val="26"/>
      <w:szCs w:val="26"/>
    </w:rPr>
  </w:style>
  <w:style w:type="character" w:customStyle="1" w:styleId="Ttulo6Car">
    <w:name w:val="Título 6 Car"/>
    <w:link w:val="Ttulo6"/>
    <w:uiPriority w:val="9"/>
    <w:rsid w:val="00FE5945"/>
    <w:rPr>
      <w:rFonts w:ascii="Times New Roman" w:eastAsia="Times New Roman" w:hAnsi="Times New Roman"/>
      <w:b/>
      <w:bCs/>
      <w:sz w:val="22"/>
      <w:szCs w:val="22"/>
    </w:rPr>
  </w:style>
  <w:style w:type="character" w:customStyle="1" w:styleId="Ttulo7Car">
    <w:name w:val="Título 7 Car"/>
    <w:link w:val="Ttulo7"/>
    <w:uiPriority w:val="9"/>
    <w:rsid w:val="00FE5945"/>
    <w:rPr>
      <w:rFonts w:ascii="Times New Roman" w:eastAsia="Times New Roman" w:hAnsi="Times New Roman"/>
      <w:sz w:val="24"/>
      <w:szCs w:val="24"/>
    </w:rPr>
  </w:style>
  <w:style w:type="character" w:customStyle="1" w:styleId="Ttulo8Car">
    <w:name w:val="Título 8 Car"/>
    <w:link w:val="Ttulo8"/>
    <w:uiPriority w:val="9"/>
    <w:rsid w:val="00FE5945"/>
    <w:rPr>
      <w:rFonts w:ascii="Times New Roman" w:eastAsia="Times New Roman" w:hAnsi="Times New Roman"/>
      <w:i/>
      <w:iCs/>
      <w:sz w:val="24"/>
      <w:szCs w:val="24"/>
    </w:rPr>
  </w:style>
  <w:style w:type="character" w:customStyle="1" w:styleId="Ttulo9Car">
    <w:name w:val="Título 9 Car"/>
    <w:link w:val="Ttulo9"/>
    <w:uiPriority w:val="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3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Resume Title,Dot pt,No Spacing1,List Paragraph Char Char Char,Indicator Text,Numbered Para 1,List Paragraph1,Bullet Points,MAIN CONTENT,List Paragraph12,List Paragraph11,OBC Bullet,F5 List Paragraph,Colorful List - Accent 11,Bullet"/>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paragraph" w:customStyle="1" w:styleId="Titulo2">
    <w:name w:val="Titulo 2"/>
    <w:basedOn w:val="Prrafodelista"/>
    <w:link w:val="Titulo2Car"/>
    <w:rsid w:val="004E6389"/>
    <w:pPr>
      <w:spacing w:after="0" w:line="240" w:lineRule="auto"/>
      <w:ind w:left="0"/>
      <w:jc w:val="both"/>
    </w:pPr>
    <w:rPr>
      <w:rFonts w:ascii="DIN Next LT Pro" w:hAnsi="DIN Next LT Pro"/>
      <w:b/>
    </w:rPr>
  </w:style>
  <w:style w:type="character" w:customStyle="1" w:styleId="Titulo2Car">
    <w:name w:val="Titulo 2 Car"/>
    <w:link w:val="Titulo2"/>
    <w:rsid w:val="004E6389"/>
    <w:rPr>
      <w:rFonts w:ascii="DIN Next LT Pro" w:hAnsi="DIN Next LT Pro"/>
      <w:b/>
      <w:sz w:val="22"/>
      <w:szCs w:val="22"/>
      <w:lang w:eastAsia="en-US"/>
    </w:rPr>
  </w:style>
  <w:style w:type="table" w:customStyle="1" w:styleId="Tablaconcuadrcula1">
    <w:name w:val="Tabla con cuadrícula1"/>
    <w:basedOn w:val="Tablanormal"/>
    <w:next w:val="Tablaconcuadrcula"/>
    <w:rsid w:val="008333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Resume Title Car,Dot pt Car,No Spacing1 Car,List Paragraph Char Char Char Car,Indicator Text Car,Numbered Para 1 Car,List Paragraph1 Car,Bullet Points Car,MAIN CONTENT Car,List Paragraph12 Car,List Paragraph11 Car"/>
    <w:link w:val="Prrafodelista"/>
    <w:uiPriority w:val="34"/>
    <w:qFormat/>
    <w:locked/>
    <w:rsid w:val="00301580"/>
    <w:rPr>
      <w:sz w:val="22"/>
      <w:szCs w:val="22"/>
      <w:lang w:eastAsia="en-US"/>
    </w:rPr>
  </w:style>
  <w:style w:type="paragraph" w:styleId="Ttulo">
    <w:name w:val="Title"/>
    <w:basedOn w:val="Normal"/>
    <w:next w:val="Normal"/>
    <w:link w:val="TtuloCar"/>
    <w:uiPriority w:val="10"/>
    <w:qFormat/>
    <w:rsid w:val="00B36EAE"/>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B36EAE"/>
    <w:rPr>
      <w:rFonts w:ascii="Cambria" w:eastAsia="Times New Roman" w:hAnsi="Cambria" w:cs="Times New Roman"/>
      <w:b/>
      <w:bCs/>
      <w:kern w:val="28"/>
      <w:sz w:val="32"/>
      <w:szCs w:val="32"/>
      <w:lang w:eastAsia="en-US"/>
    </w:rPr>
  </w:style>
  <w:style w:type="paragraph" w:styleId="NormalWeb">
    <w:name w:val="Normal (Web)"/>
    <w:basedOn w:val="Normal"/>
    <w:uiPriority w:val="99"/>
    <w:semiHidden/>
    <w:unhideWhenUsed/>
    <w:rsid w:val="00F453B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tulodeTDC">
    <w:name w:val="Título de TDC"/>
    <w:basedOn w:val="Ttulo1"/>
    <w:next w:val="Normal"/>
    <w:uiPriority w:val="39"/>
    <w:semiHidden/>
    <w:unhideWhenUsed/>
    <w:qFormat/>
    <w:rsid w:val="00856F82"/>
    <w:pPr>
      <w:keepLines/>
      <w:numPr>
        <w:numId w:val="0"/>
      </w:numPr>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856F82"/>
  </w:style>
  <w:style w:type="paragraph" w:styleId="TDC2">
    <w:name w:val="toc 2"/>
    <w:basedOn w:val="Normal"/>
    <w:next w:val="Normal"/>
    <w:autoRedefine/>
    <w:uiPriority w:val="39"/>
    <w:unhideWhenUsed/>
    <w:rsid w:val="00856F82"/>
    <w:pPr>
      <w:ind w:left="220"/>
    </w:pPr>
  </w:style>
  <w:style w:type="character" w:styleId="Hipervnculo">
    <w:name w:val="Hyperlink"/>
    <w:uiPriority w:val="99"/>
    <w:unhideWhenUsed/>
    <w:rsid w:val="00856F82"/>
    <w:rPr>
      <w:color w:val="0000FF"/>
      <w:u w:val="single"/>
    </w:rPr>
  </w:style>
  <w:style w:type="paragraph" w:styleId="Textonotapie">
    <w:name w:val="footnote text"/>
    <w:basedOn w:val="Normal"/>
    <w:link w:val="TextonotapieCar"/>
    <w:uiPriority w:val="99"/>
    <w:semiHidden/>
    <w:unhideWhenUsed/>
    <w:rsid w:val="00740734"/>
    <w:rPr>
      <w:sz w:val="20"/>
      <w:szCs w:val="20"/>
    </w:rPr>
  </w:style>
  <w:style w:type="character" w:customStyle="1" w:styleId="TextonotapieCar">
    <w:name w:val="Texto nota pie Car"/>
    <w:link w:val="Textonotapie"/>
    <w:uiPriority w:val="99"/>
    <w:semiHidden/>
    <w:rsid w:val="00740734"/>
    <w:rPr>
      <w:lang w:eastAsia="en-US"/>
    </w:rPr>
  </w:style>
  <w:style w:type="character" w:styleId="Refdenotaalpie">
    <w:name w:val="footnote reference"/>
    <w:uiPriority w:val="99"/>
    <w:semiHidden/>
    <w:unhideWhenUsed/>
    <w:rsid w:val="00740734"/>
    <w:rPr>
      <w:vertAlign w:val="superscript"/>
    </w:rPr>
  </w:style>
  <w:style w:type="character" w:styleId="Textoennegrita">
    <w:name w:val="Strong"/>
    <w:uiPriority w:val="22"/>
    <w:qFormat/>
    <w:rsid w:val="00E8767D"/>
    <w:rPr>
      <w:b/>
      <w:bCs/>
    </w:rPr>
  </w:style>
  <w:style w:type="character" w:styleId="Refdecomentario">
    <w:name w:val="annotation reference"/>
    <w:uiPriority w:val="99"/>
    <w:semiHidden/>
    <w:unhideWhenUsed/>
    <w:rsid w:val="00ED6C2B"/>
    <w:rPr>
      <w:sz w:val="16"/>
      <w:szCs w:val="16"/>
    </w:rPr>
  </w:style>
  <w:style w:type="paragraph" w:styleId="Textocomentario">
    <w:name w:val="annotation text"/>
    <w:basedOn w:val="Normal"/>
    <w:link w:val="TextocomentarioCar"/>
    <w:uiPriority w:val="99"/>
    <w:unhideWhenUsed/>
    <w:rsid w:val="00ED6C2B"/>
    <w:rPr>
      <w:sz w:val="20"/>
      <w:szCs w:val="20"/>
    </w:rPr>
  </w:style>
  <w:style w:type="character" w:customStyle="1" w:styleId="TextocomentarioCar">
    <w:name w:val="Texto comentario Car"/>
    <w:link w:val="Textocomentario"/>
    <w:uiPriority w:val="99"/>
    <w:rsid w:val="00ED6C2B"/>
    <w:rPr>
      <w:lang w:eastAsia="en-US"/>
    </w:rPr>
  </w:style>
  <w:style w:type="paragraph" w:styleId="Asuntodelcomentario">
    <w:name w:val="annotation subject"/>
    <w:basedOn w:val="Textocomentario"/>
    <w:next w:val="Textocomentario"/>
    <w:link w:val="AsuntodelcomentarioCar"/>
    <w:uiPriority w:val="99"/>
    <w:semiHidden/>
    <w:unhideWhenUsed/>
    <w:rsid w:val="00ED6C2B"/>
    <w:rPr>
      <w:b/>
      <w:bCs/>
    </w:rPr>
  </w:style>
  <w:style w:type="character" w:customStyle="1" w:styleId="AsuntodelcomentarioCar">
    <w:name w:val="Asunto del comentario Car"/>
    <w:link w:val="Asuntodelcomentario"/>
    <w:uiPriority w:val="99"/>
    <w:semiHidden/>
    <w:rsid w:val="00ED6C2B"/>
    <w:rPr>
      <w:b/>
      <w:bCs/>
      <w:lang w:eastAsia="en-US"/>
    </w:rPr>
  </w:style>
  <w:style w:type="paragraph" w:styleId="Revisin">
    <w:name w:val="Revision"/>
    <w:hidden/>
    <w:uiPriority w:val="99"/>
    <w:semiHidden/>
    <w:rsid w:val="00ED6C2B"/>
    <w:rPr>
      <w:sz w:val="22"/>
      <w:szCs w:val="22"/>
      <w:lang w:eastAsia="en-US"/>
    </w:rPr>
  </w:style>
  <w:style w:type="table" w:customStyle="1" w:styleId="Tablaconcuadrcula2">
    <w:name w:val="Tabla con cuadrícula2"/>
    <w:basedOn w:val="Tablanormal"/>
    <w:next w:val="Tablaconcuadrcula"/>
    <w:uiPriority w:val="59"/>
    <w:rsid w:val="000A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A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E57BE2"/>
    <w:pPr>
      <w:suppressAutoHyphens/>
      <w:spacing w:after="160" w:line="259" w:lineRule="auto"/>
      <w:ind w:left="720"/>
      <w:jc w:val="both"/>
    </w:pPr>
    <w:rPr>
      <w:rFonts w:eastAsia="SimSun" w:cs="font287"/>
      <w:lang w:eastAsia="ar-SA"/>
    </w:rPr>
  </w:style>
  <w:style w:type="paragraph" w:styleId="Textoindependiente">
    <w:name w:val="Body Text"/>
    <w:basedOn w:val="Normal"/>
    <w:link w:val="TextoindependienteCar"/>
    <w:uiPriority w:val="99"/>
    <w:unhideWhenUsed/>
    <w:rsid w:val="006101C7"/>
    <w:pPr>
      <w:spacing w:before="240" w:after="240"/>
      <w:jc w:val="both"/>
    </w:pPr>
    <w:rPr>
      <w:color w:val="000000"/>
      <w:sz w:val="24"/>
      <w:szCs w:val="24"/>
      <w:lang w:eastAsia="es-ES"/>
    </w:rPr>
  </w:style>
  <w:style w:type="character" w:customStyle="1" w:styleId="TextoindependienteCar">
    <w:name w:val="Texto independiente Car"/>
    <w:link w:val="Textoindependiente"/>
    <w:uiPriority w:val="99"/>
    <w:rsid w:val="006101C7"/>
    <w:rPr>
      <w:color w:val="000000"/>
      <w:sz w:val="24"/>
      <w:szCs w:val="24"/>
    </w:rPr>
  </w:style>
  <w:style w:type="paragraph" w:styleId="Textoindependiente2">
    <w:name w:val="Body Text 2"/>
    <w:basedOn w:val="Normal"/>
    <w:link w:val="Textoindependiente2Car"/>
    <w:uiPriority w:val="99"/>
    <w:unhideWhenUsed/>
    <w:rsid w:val="00D21DC3"/>
    <w:pPr>
      <w:keepNext/>
      <w:jc w:val="both"/>
    </w:pPr>
    <w:rPr>
      <w:b/>
      <w:sz w:val="24"/>
      <w:szCs w:val="24"/>
      <w:u w:val="single"/>
      <w:lang w:eastAsia="es-ES"/>
    </w:rPr>
  </w:style>
  <w:style w:type="character" w:customStyle="1" w:styleId="Textoindependiente2Car">
    <w:name w:val="Texto independiente 2 Car"/>
    <w:link w:val="Textoindependiente2"/>
    <w:uiPriority w:val="99"/>
    <w:rsid w:val="00D21DC3"/>
    <w:rPr>
      <w:b/>
      <w:sz w:val="24"/>
      <w:szCs w:val="24"/>
      <w:u w:val="single"/>
    </w:rPr>
  </w:style>
  <w:style w:type="paragraph" w:styleId="Textoindependiente3">
    <w:name w:val="Body Text 3"/>
    <w:basedOn w:val="Normal"/>
    <w:link w:val="Textoindependiente3Car"/>
    <w:uiPriority w:val="99"/>
    <w:unhideWhenUsed/>
    <w:rsid w:val="00D21DC3"/>
    <w:pPr>
      <w:keepNext/>
      <w:jc w:val="both"/>
    </w:pPr>
    <w:rPr>
      <w:sz w:val="24"/>
      <w:szCs w:val="24"/>
    </w:rPr>
  </w:style>
  <w:style w:type="character" w:customStyle="1" w:styleId="Textoindependiente3Car">
    <w:name w:val="Texto independiente 3 Car"/>
    <w:link w:val="Textoindependiente3"/>
    <w:uiPriority w:val="99"/>
    <w:rsid w:val="00D21DC3"/>
    <w:rPr>
      <w:sz w:val="24"/>
      <w:szCs w:val="24"/>
      <w:lang w:eastAsia="en-US"/>
    </w:rPr>
  </w:style>
  <w:style w:type="paragraph" w:styleId="Sangradetextonormal">
    <w:name w:val="Body Text Indent"/>
    <w:basedOn w:val="Normal"/>
    <w:link w:val="SangradetextonormalCar"/>
    <w:uiPriority w:val="99"/>
    <w:semiHidden/>
    <w:unhideWhenUsed/>
    <w:rsid w:val="00552349"/>
    <w:pPr>
      <w:spacing w:after="120"/>
      <w:ind w:left="283"/>
    </w:pPr>
  </w:style>
  <w:style w:type="character" w:customStyle="1" w:styleId="SangradetextonormalCar">
    <w:name w:val="Sangría de texto normal Car"/>
    <w:link w:val="Sangradetextonormal"/>
    <w:uiPriority w:val="99"/>
    <w:semiHidden/>
    <w:rsid w:val="00552349"/>
    <w:rPr>
      <w:sz w:val="22"/>
      <w:szCs w:val="22"/>
      <w:lang w:eastAsia="en-US"/>
    </w:rPr>
  </w:style>
  <w:style w:type="character" w:styleId="Hipervnculovisitado">
    <w:name w:val="FollowedHyperlink"/>
    <w:uiPriority w:val="99"/>
    <w:semiHidden/>
    <w:unhideWhenUsed/>
    <w:rsid w:val="00631460"/>
    <w:rPr>
      <w:color w:val="954F72"/>
      <w:u w:val="single"/>
    </w:rPr>
  </w:style>
  <w:style w:type="table" w:customStyle="1" w:styleId="Tablaconcuadrcula21">
    <w:name w:val="Tabla con cuadrícula21"/>
    <w:basedOn w:val="Tablanormal"/>
    <w:next w:val="Tablaconcuadrcula"/>
    <w:uiPriority w:val="39"/>
    <w:rsid w:val="006034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77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80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475914"/>
    <w:pPr>
      <w:spacing w:before="200"/>
      <w:ind w:left="708" w:hanging="708"/>
      <w:jc w:val="both"/>
    </w:pPr>
  </w:style>
  <w:style w:type="character" w:customStyle="1" w:styleId="Sangra2detindependienteCar">
    <w:name w:val="Sangría 2 de t. independiente Car"/>
    <w:basedOn w:val="Fuentedeprrafopredeter"/>
    <w:link w:val="Sangra2detindependiente"/>
    <w:uiPriority w:val="99"/>
    <w:rsid w:val="00475914"/>
    <w:rPr>
      <w:sz w:val="22"/>
      <w:szCs w:val="22"/>
      <w:lang w:eastAsia="en-US"/>
    </w:rPr>
  </w:style>
  <w:style w:type="character" w:styleId="Nmerodepgina">
    <w:name w:val="page number"/>
    <w:basedOn w:val="Fuentedeprrafopredeter"/>
    <w:uiPriority w:val="99"/>
    <w:semiHidden/>
    <w:unhideWhenUsed/>
    <w:rsid w:val="00E94410"/>
  </w:style>
  <w:style w:type="paragraph" w:styleId="Sinespaciado">
    <w:name w:val="No Spacing"/>
    <w:link w:val="SinespaciadoCar"/>
    <w:uiPriority w:val="1"/>
    <w:qFormat/>
    <w:rsid w:val="004110F3"/>
    <w:rPr>
      <w:rFonts w:asciiTheme="minorHAnsi" w:eastAsiaTheme="minorEastAsia" w:hAnsiTheme="minorHAnsi" w:cstheme="minorBidi"/>
      <w:sz w:val="22"/>
      <w:szCs w:val="22"/>
      <w:lang w:val="en-US" w:eastAsia="zh-CN"/>
    </w:rPr>
  </w:style>
  <w:style w:type="character" w:customStyle="1" w:styleId="SinespaciadoCar">
    <w:name w:val="Sin espaciado Car"/>
    <w:basedOn w:val="Fuentedeprrafopredeter"/>
    <w:link w:val="Sinespaciado"/>
    <w:uiPriority w:val="1"/>
    <w:rsid w:val="004110F3"/>
    <w:rPr>
      <w:rFonts w:asciiTheme="minorHAnsi" w:eastAsiaTheme="minorEastAsia" w:hAnsiTheme="minorHAnsi" w:cstheme="minorBidi"/>
      <w:sz w:val="22"/>
      <w:szCs w:val="22"/>
      <w:lang w:val="en-US" w:eastAsia="zh-CN"/>
    </w:rPr>
  </w:style>
  <w:style w:type="paragraph" w:styleId="TtuloTDC">
    <w:name w:val="TOC Heading"/>
    <w:basedOn w:val="Ttulo1"/>
    <w:next w:val="Normal"/>
    <w:uiPriority w:val="39"/>
    <w:semiHidden/>
    <w:unhideWhenUsed/>
    <w:qFormat/>
    <w:rsid w:val="00FD3C73"/>
    <w:pPr>
      <w:keepLines/>
      <w:numPr>
        <w:numId w:val="0"/>
      </w:numPr>
      <w:spacing w:after="0" w:line="276" w:lineRule="auto"/>
      <w:outlineLvl w:val="9"/>
    </w:pPr>
    <w:rPr>
      <w:rFonts w:asciiTheme="majorHAnsi" w:eastAsiaTheme="majorEastAsia" w:hAnsiTheme="majorHAnsi" w:cstheme="majorBidi"/>
      <w:b w:val="0"/>
      <w:bCs w:val="0"/>
      <w:color w:val="2E74B5" w:themeColor="accent1" w:themeShade="BF"/>
      <w:kern w:val="0"/>
      <w:lang w:eastAsia="en-US"/>
    </w:rPr>
  </w:style>
  <w:style w:type="paragraph" w:customStyle="1" w:styleId="Default">
    <w:name w:val="Default"/>
    <w:rsid w:val="00FD3C73"/>
    <w:pPr>
      <w:autoSpaceDE w:val="0"/>
      <w:autoSpaceDN w:val="0"/>
      <w:adjustRightInd w:val="0"/>
    </w:pPr>
    <w:rPr>
      <w:rFonts w:ascii="Arial" w:eastAsiaTheme="minorHAnsi" w:hAnsi="Arial" w:cs="Arial"/>
      <w:color w:val="000000"/>
      <w:sz w:val="24"/>
      <w:szCs w:val="24"/>
      <w:lang w:eastAsia="en-US"/>
    </w:rPr>
  </w:style>
  <w:style w:type="table" w:styleId="Tablanormal1">
    <w:name w:val="Plain Table 1"/>
    <w:basedOn w:val="Tablanormal"/>
    <w:uiPriority w:val="41"/>
    <w:rsid w:val="00FD3C7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rafo2">
    <w:name w:val="parrafo_2"/>
    <w:basedOn w:val="Normal"/>
    <w:rsid w:val="0044029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44029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xmsonormal">
    <w:name w:val="x_x_msonormal"/>
    <w:basedOn w:val="Normal"/>
    <w:rsid w:val="00CB56F9"/>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arkedcontent">
    <w:name w:val="markedcontent"/>
    <w:basedOn w:val="Fuentedeprrafopredeter"/>
    <w:rsid w:val="00A077DA"/>
  </w:style>
  <w:style w:type="paragraph" w:customStyle="1" w:styleId="CM1">
    <w:name w:val="CM1"/>
    <w:basedOn w:val="Normal"/>
    <w:next w:val="Normal"/>
    <w:uiPriority w:val="99"/>
    <w:rsid w:val="008D50E5"/>
    <w:pPr>
      <w:autoSpaceDE w:val="0"/>
      <w:autoSpaceDN w:val="0"/>
      <w:adjustRightInd w:val="0"/>
      <w:spacing w:after="0" w:line="240" w:lineRule="auto"/>
    </w:pPr>
    <w:rPr>
      <w:rFonts w:ascii="EU Albertina" w:eastAsia="Times New Roman" w:hAnsi="EU 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2402">
      <w:bodyDiv w:val="1"/>
      <w:marLeft w:val="0"/>
      <w:marRight w:val="0"/>
      <w:marTop w:val="0"/>
      <w:marBottom w:val="0"/>
      <w:divBdr>
        <w:top w:val="none" w:sz="0" w:space="0" w:color="auto"/>
        <w:left w:val="none" w:sz="0" w:space="0" w:color="auto"/>
        <w:bottom w:val="none" w:sz="0" w:space="0" w:color="auto"/>
        <w:right w:val="none" w:sz="0" w:space="0" w:color="auto"/>
      </w:divBdr>
    </w:div>
    <w:div w:id="191068111">
      <w:bodyDiv w:val="1"/>
      <w:marLeft w:val="0"/>
      <w:marRight w:val="0"/>
      <w:marTop w:val="0"/>
      <w:marBottom w:val="0"/>
      <w:divBdr>
        <w:top w:val="none" w:sz="0" w:space="0" w:color="auto"/>
        <w:left w:val="none" w:sz="0" w:space="0" w:color="auto"/>
        <w:bottom w:val="none" w:sz="0" w:space="0" w:color="auto"/>
        <w:right w:val="none" w:sz="0" w:space="0" w:color="auto"/>
      </w:divBdr>
    </w:div>
    <w:div w:id="259917888">
      <w:bodyDiv w:val="1"/>
      <w:marLeft w:val="0"/>
      <w:marRight w:val="0"/>
      <w:marTop w:val="0"/>
      <w:marBottom w:val="0"/>
      <w:divBdr>
        <w:top w:val="none" w:sz="0" w:space="0" w:color="auto"/>
        <w:left w:val="none" w:sz="0" w:space="0" w:color="auto"/>
        <w:bottom w:val="none" w:sz="0" w:space="0" w:color="auto"/>
        <w:right w:val="none" w:sz="0" w:space="0" w:color="auto"/>
      </w:divBdr>
    </w:div>
    <w:div w:id="378672103">
      <w:bodyDiv w:val="1"/>
      <w:marLeft w:val="0"/>
      <w:marRight w:val="0"/>
      <w:marTop w:val="0"/>
      <w:marBottom w:val="0"/>
      <w:divBdr>
        <w:top w:val="none" w:sz="0" w:space="0" w:color="auto"/>
        <w:left w:val="none" w:sz="0" w:space="0" w:color="auto"/>
        <w:bottom w:val="none" w:sz="0" w:space="0" w:color="auto"/>
        <w:right w:val="none" w:sz="0" w:space="0" w:color="auto"/>
      </w:divBdr>
    </w:div>
    <w:div w:id="410393568">
      <w:bodyDiv w:val="1"/>
      <w:marLeft w:val="0"/>
      <w:marRight w:val="0"/>
      <w:marTop w:val="0"/>
      <w:marBottom w:val="0"/>
      <w:divBdr>
        <w:top w:val="none" w:sz="0" w:space="0" w:color="auto"/>
        <w:left w:val="none" w:sz="0" w:space="0" w:color="auto"/>
        <w:bottom w:val="none" w:sz="0" w:space="0" w:color="auto"/>
        <w:right w:val="none" w:sz="0" w:space="0" w:color="auto"/>
      </w:divBdr>
    </w:div>
    <w:div w:id="489828989">
      <w:bodyDiv w:val="1"/>
      <w:marLeft w:val="0"/>
      <w:marRight w:val="0"/>
      <w:marTop w:val="0"/>
      <w:marBottom w:val="0"/>
      <w:divBdr>
        <w:top w:val="none" w:sz="0" w:space="0" w:color="auto"/>
        <w:left w:val="none" w:sz="0" w:space="0" w:color="auto"/>
        <w:bottom w:val="none" w:sz="0" w:space="0" w:color="auto"/>
        <w:right w:val="none" w:sz="0" w:space="0" w:color="auto"/>
      </w:divBdr>
    </w:div>
    <w:div w:id="500852552">
      <w:bodyDiv w:val="1"/>
      <w:marLeft w:val="0"/>
      <w:marRight w:val="0"/>
      <w:marTop w:val="0"/>
      <w:marBottom w:val="0"/>
      <w:divBdr>
        <w:top w:val="none" w:sz="0" w:space="0" w:color="auto"/>
        <w:left w:val="none" w:sz="0" w:space="0" w:color="auto"/>
        <w:bottom w:val="none" w:sz="0" w:space="0" w:color="auto"/>
        <w:right w:val="none" w:sz="0" w:space="0" w:color="auto"/>
      </w:divBdr>
    </w:div>
    <w:div w:id="603617528">
      <w:bodyDiv w:val="1"/>
      <w:marLeft w:val="0"/>
      <w:marRight w:val="0"/>
      <w:marTop w:val="0"/>
      <w:marBottom w:val="0"/>
      <w:divBdr>
        <w:top w:val="none" w:sz="0" w:space="0" w:color="auto"/>
        <w:left w:val="none" w:sz="0" w:space="0" w:color="auto"/>
        <w:bottom w:val="none" w:sz="0" w:space="0" w:color="auto"/>
        <w:right w:val="none" w:sz="0" w:space="0" w:color="auto"/>
      </w:divBdr>
    </w:div>
    <w:div w:id="681856062">
      <w:bodyDiv w:val="1"/>
      <w:marLeft w:val="0"/>
      <w:marRight w:val="0"/>
      <w:marTop w:val="0"/>
      <w:marBottom w:val="0"/>
      <w:divBdr>
        <w:top w:val="none" w:sz="0" w:space="0" w:color="auto"/>
        <w:left w:val="none" w:sz="0" w:space="0" w:color="auto"/>
        <w:bottom w:val="none" w:sz="0" w:space="0" w:color="auto"/>
        <w:right w:val="none" w:sz="0" w:space="0" w:color="auto"/>
      </w:divBdr>
    </w:div>
    <w:div w:id="691683332">
      <w:bodyDiv w:val="1"/>
      <w:marLeft w:val="0"/>
      <w:marRight w:val="0"/>
      <w:marTop w:val="0"/>
      <w:marBottom w:val="0"/>
      <w:divBdr>
        <w:top w:val="none" w:sz="0" w:space="0" w:color="auto"/>
        <w:left w:val="none" w:sz="0" w:space="0" w:color="auto"/>
        <w:bottom w:val="none" w:sz="0" w:space="0" w:color="auto"/>
        <w:right w:val="none" w:sz="0" w:space="0" w:color="auto"/>
      </w:divBdr>
    </w:div>
    <w:div w:id="799494397">
      <w:bodyDiv w:val="1"/>
      <w:marLeft w:val="0"/>
      <w:marRight w:val="0"/>
      <w:marTop w:val="0"/>
      <w:marBottom w:val="0"/>
      <w:divBdr>
        <w:top w:val="none" w:sz="0" w:space="0" w:color="auto"/>
        <w:left w:val="none" w:sz="0" w:space="0" w:color="auto"/>
        <w:bottom w:val="none" w:sz="0" w:space="0" w:color="auto"/>
        <w:right w:val="none" w:sz="0" w:space="0" w:color="auto"/>
      </w:divBdr>
    </w:div>
    <w:div w:id="802236029">
      <w:bodyDiv w:val="1"/>
      <w:marLeft w:val="0"/>
      <w:marRight w:val="0"/>
      <w:marTop w:val="0"/>
      <w:marBottom w:val="0"/>
      <w:divBdr>
        <w:top w:val="none" w:sz="0" w:space="0" w:color="auto"/>
        <w:left w:val="none" w:sz="0" w:space="0" w:color="auto"/>
        <w:bottom w:val="none" w:sz="0" w:space="0" w:color="auto"/>
        <w:right w:val="none" w:sz="0" w:space="0" w:color="auto"/>
      </w:divBdr>
    </w:div>
    <w:div w:id="888299593">
      <w:bodyDiv w:val="1"/>
      <w:marLeft w:val="0"/>
      <w:marRight w:val="0"/>
      <w:marTop w:val="0"/>
      <w:marBottom w:val="0"/>
      <w:divBdr>
        <w:top w:val="none" w:sz="0" w:space="0" w:color="auto"/>
        <w:left w:val="none" w:sz="0" w:space="0" w:color="auto"/>
        <w:bottom w:val="none" w:sz="0" w:space="0" w:color="auto"/>
        <w:right w:val="none" w:sz="0" w:space="0" w:color="auto"/>
      </w:divBdr>
    </w:div>
    <w:div w:id="905458529">
      <w:bodyDiv w:val="1"/>
      <w:marLeft w:val="0"/>
      <w:marRight w:val="0"/>
      <w:marTop w:val="0"/>
      <w:marBottom w:val="0"/>
      <w:divBdr>
        <w:top w:val="none" w:sz="0" w:space="0" w:color="auto"/>
        <w:left w:val="none" w:sz="0" w:space="0" w:color="auto"/>
        <w:bottom w:val="none" w:sz="0" w:space="0" w:color="auto"/>
        <w:right w:val="none" w:sz="0" w:space="0" w:color="auto"/>
      </w:divBdr>
    </w:div>
    <w:div w:id="1112169862">
      <w:bodyDiv w:val="1"/>
      <w:marLeft w:val="0"/>
      <w:marRight w:val="0"/>
      <w:marTop w:val="0"/>
      <w:marBottom w:val="0"/>
      <w:divBdr>
        <w:top w:val="none" w:sz="0" w:space="0" w:color="auto"/>
        <w:left w:val="none" w:sz="0" w:space="0" w:color="auto"/>
        <w:bottom w:val="none" w:sz="0" w:space="0" w:color="auto"/>
        <w:right w:val="none" w:sz="0" w:space="0" w:color="auto"/>
      </w:divBdr>
    </w:div>
    <w:div w:id="1144081867">
      <w:bodyDiv w:val="1"/>
      <w:marLeft w:val="0"/>
      <w:marRight w:val="0"/>
      <w:marTop w:val="0"/>
      <w:marBottom w:val="0"/>
      <w:divBdr>
        <w:top w:val="none" w:sz="0" w:space="0" w:color="auto"/>
        <w:left w:val="none" w:sz="0" w:space="0" w:color="auto"/>
        <w:bottom w:val="none" w:sz="0" w:space="0" w:color="auto"/>
        <w:right w:val="none" w:sz="0" w:space="0" w:color="auto"/>
      </w:divBdr>
    </w:div>
    <w:div w:id="1174800037">
      <w:bodyDiv w:val="1"/>
      <w:marLeft w:val="0"/>
      <w:marRight w:val="0"/>
      <w:marTop w:val="0"/>
      <w:marBottom w:val="0"/>
      <w:divBdr>
        <w:top w:val="none" w:sz="0" w:space="0" w:color="auto"/>
        <w:left w:val="none" w:sz="0" w:space="0" w:color="auto"/>
        <w:bottom w:val="none" w:sz="0" w:space="0" w:color="auto"/>
        <w:right w:val="none" w:sz="0" w:space="0" w:color="auto"/>
      </w:divBdr>
    </w:div>
    <w:div w:id="1292785006">
      <w:bodyDiv w:val="1"/>
      <w:marLeft w:val="0"/>
      <w:marRight w:val="0"/>
      <w:marTop w:val="0"/>
      <w:marBottom w:val="0"/>
      <w:divBdr>
        <w:top w:val="none" w:sz="0" w:space="0" w:color="auto"/>
        <w:left w:val="none" w:sz="0" w:space="0" w:color="auto"/>
        <w:bottom w:val="none" w:sz="0" w:space="0" w:color="auto"/>
        <w:right w:val="none" w:sz="0" w:space="0" w:color="auto"/>
      </w:divBdr>
    </w:div>
    <w:div w:id="1313872018">
      <w:bodyDiv w:val="1"/>
      <w:marLeft w:val="0"/>
      <w:marRight w:val="0"/>
      <w:marTop w:val="0"/>
      <w:marBottom w:val="0"/>
      <w:divBdr>
        <w:top w:val="none" w:sz="0" w:space="0" w:color="auto"/>
        <w:left w:val="none" w:sz="0" w:space="0" w:color="auto"/>
        <w:bottom w:val="none" w:sz="0" w:space="0" w:color="auto"/>
        <w:right w:val="none" w:sz="0" w:space="0" w:color="auto"/>
      </w:divBdr>
    </w:div>
    <w:div w:id="1424566142">
      <w:bodyDiv w:val="1"/>
      <w:marLeft w:val="0"/>
      <w:marRight w:val="0"/>
      <w:marTop w:val="0"/>
      <w:marBottom w:val="0"/>
      <w:divBdr>
        <w:top w:val="none" w:sz="0" w:space="0" w:color="auto"/>
        <w:left w:val="none" w:sz="0" w:space="0" w:color="auto"/>
        <w:bottom w:val="none" w:sz="0" w:space="0" w:color="auto"/>
        <w:right w:val="none" w:sz="0" w:space="0" w:color="auto"/>
      </w:divBdr>
    </w:div>
    <w:div w:id="1530416063">
      <w:bodyDiv w:val="1"/>
      <w:marLeft w:val="0"/>
      <w:marRight w:val="0"/>
      <w:marTop w:val="0"/>
      <w:marBottom w:val="0"/>
      <w:divBdr>
        <w:top w:val="none" w:sz="0" w:space="0" w:color="auto"/>
        <w:left w:val="none" w:sz="0" w:space="0" w:color="auto"/>
        <w:bottom w:val="none" w:sz="0" w:space="0" w:color="auto"/>
        <w:right w:val="none" w:sz="0" w:space="0" w:color="auto"/>
      </w:divBdr>
    </w:div>
    <w:div w:id="1541212727">
      <w:bodyDiv w:val="1"/>
      <w:marLeft w:val="0"/>
      <w:marRight w:val="0"/>
      <w:marTop w:val="0"/>
      <w:marBottom w:val="0"/>
      <w:divBdr>
        <w:top w:val="none" w:sz="0" w:space="0" w:color="auto"/>
        <w:left w:val="none" w:sz="0" w:space="0" w:color="auto"/>
        <w:bottom w:val="none" w:sz="0" w:space="0" w:color="auto"/>
        <w:right w:val="none" w:sz="0" w:space="0" w:color="auto"/>
      </w:divBdr>
    </w:div>
    <w:div w:id="1552644716">
      <w:bodyDiv w:val="1"/>
      <w:marLeft w:val="0"/>
      <w:marRight w:val="0"/>
      <w:marTop w:val="0"/>
      <w:marBottom w:val="0"/>
      <w:divBdr>
        <w:top w:val="none" w:sz="0" w:space="0" w:color="auto"/>
        <w:left w:val="none" w:sz="0" w:space="0" w:color="auto"/>
        <w:bottom w:val="none" w:sz="0" w:space="0" w:color="auto"/>
        <w:right w:val="none" w:sz="0" w:space="0" w:color="auto"/>
      </w:divBdr>
    </w:div>
    <w:div w:id="1584997450">
      <w:bodyDiv w:val="1"/>
      <w:marLeft w:val="0"/>
      <w:marRight w:val="0"/>
      <w:marTop w:val="0"/>
      <w:marBottom w:val="0"/>
      <w:divBdr>
        <w:top w:val="none" w:sz="0" w:space="0" w:color="auto"/>
        <w:left w:val="none" w:sz="0" w:space="0" w:color="auto"/>
        <w:bottom w:val="none" w:sz="0" w:space="0" w:color="auto"/>
        <w:right w:val="none" w:sz="0" w:space="0" w:color="auto"/>
      </w:divBdr>
    </w:div>
    <w:div w:id="1600065599">
      <w:bodyDiv w:val="1"/>
      <w:marLeft w:val="0"/>
      <w:marRight w:val="0"/>
      <w:marTop w:val="0"/>
      <w:marBottom w:val="0"/>
      <w:divBdr>
        <w:top w:val="none" w:sz="0" w:space="0" w:color="auto"/>
        <w:left w:val="none" w:sz="0" w:space="0" w:color="auto"/>
        <w:bottom w:val="none" w:sz="0" w:space="0" w:color="auto"/>
        <w:right w:val="none" w:sz="0" w:space="0" w:color="auto"/>
      </w:divBdr>
    </w:div>
    <w:div w:id="1735926334">
      <w:bodyDiv w:val="1"/>
      <w:marLeft w:val="0"/>
      <w:marRight w:val="0"/>
      <w:marTop w:val="0"/>
      <w:marBottom w:val="0"/>
      <w:divBdr>
        <w:top w:val="none" w:sz="0" w:space="0" w:color="auto"/>
        <w:left w:val="none" w:sz="0" w:space="0" w:color="auto"/>
        <w:bottom w:val="none" w:sz="0" w:space="0" w:color="auto"/>
        <w:right w:val="none" w:sz="0" w:space="0" w:color="auto"/>
      </w:divBdr>
    </w:div>
    <w:div w:id="1775898711">
      <w:bodyDiv w:val="1"/>
      <w:marLeft w:val="0"/>
      <w:marRight w:val="0"/>
      <w:marTop w:val="0"/>
      <w:marBottom w:val="0"/>
      <w:divBdr>
        <w:top w:val="none" w:sz="0" w:space="0" w:color="auto"/>
        <w:left w:val="none" w:sz="0" w:space="0" w:color="auto"/>
        <w:bottom w:val="none" w:sz="0" w:space="0" w:color="auto"/>
        <w:right w:val="none" w:sz="0" w:space="0" w:color="auto"/>
      </w:divBdr>
    </w:div>
    <w:div w:id="1778015922">
      <w:bodyDiv w:val="1"/>
      <w:marLeft w:val="0"/>
      <w:marRight w:val="0"/>
      <w:marTop w:val="0"/>
      <w:marBottom w:val="0"/>
      <w:divBdr>
        <w:top w:val="none" w:sz="0" w:space="0" w:color="auto"/>
        <w:left w:val="none" w:sz="0" w:space="0" w:color="auto"/>
        <w:bottom w:val="none" w:sz="0" w:space="0" w:color="auto"/>
        <w:right w:val="none" w:sz="0" w:space="0" w:color="auto"/>
      </w:divBdr>
    </w:div>
    <w:div w:id="1969318909">
      <w:bodyDiv w:val="1"/>
      <w:marLeft w:val="0"/>
      <w:marRight w:val="0"/>
      <w:marTop w:val="0"/>
      <w:marBottom w:val="0"/>
      <w:divBdr>
        <w:top w:val="none" w:sz="0" w:space="0" w:color="auto"/>
        <w:left w:val="none" w:sz="0" w:space="0" w:color="auto"/>
        <w:bottom w:val="none" w:sz="0" w:space="0" w:color="auto"/>
        <w:right w:val="none" w:sz="0" w:space="0" w:color="auto"/>
      </w:divBdr>
    </w:div>
    <w:div w:id="2006276212">
      <w:bodyDiv w:val="1"/>
      <w:marLeft w:val="0"/>
      <w:marRight w:val="0"/>
      <w:marTop w:val="0"/>
      <w:marBottom w:val="0"/>
      <w:divBdr>
        <w:top w:val="none" w:sz="0" w:space="0" w:color="auto"/>
        <w:left w:val="none" w:sz="0" w:space="0" w:color="auto"/>
        <w:bottom w:val="none" w:sz="0" w:space="0" w:color="auto"/>
        <w:right w:val="none" w:sz="0" w:space="0" w:color="auto"/>
      </w:divBdr>
    </w:div>
    <w:div w:id="2047674330">
      <w:bodyDiv w:val="1"/>
      <w:marLeft w:val="0"/>
      <w:marRight w:val="0"/>
      <w:marTop w:val="0"/>
      <w:marBottom w:val="0"/>
      <w:divBdr>
        <w:top w:val="none" w:sz="0" w:space="0" w:color="auto"/>
        <w:left w:val="none" w:sz="0" w:space="0" w:color="auto"/>
        <w:bottom w:val="none" w:sz="0" w:space="0" w:color="auto"/>
        <w:right w:val="none" w:sz="0" w:space="0" w:color="auto"/>
      </w:divBdr>
    </w:div>
    <w:div w:id="2105759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e.es/doue/2014/370/L00044-00086.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iteco.gob.es/es/ministerio/recuperacion-transformacion-resiliencia/transicion-verde/guiadnshmitecov20_tcm30-528436.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5963f05-741b-41d3-a2c2-3cc0505bfe8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A8D81691892A5B4B9F2BB509F596B46F" ma:contentTypeVersion="3" ma:contentTypeDescription="Crear nuevo documento." ma:contentTypeScope="" ma:versionID="f4ba693d4392e5726edd569503e0d7be">
  <xsd:schema xmlns:xsd="http://www.w3.org/2001/XMLSchema" xmlns:xs="http://www.w3.org/2001/XMLSchema" xmlns:p="http://schemas.microsoft.com/office/2006/metadata/properties" xmlns:ns3="25963f05-741b-41d3-a2c2-3cc0505bfe82" targetNamespace="http://schemas.microsoft.com/office/2006/metadata/properties" ma:root="true" ma:fieldsID="7de7515665b581c72c2f6297b8c5731e" ns3:_="">
    <xsd:import namespace="25963f05-741b-41d3-a2c2-3cc0505bfe82"/>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63f05-741b-41d3-a2c2-3cc0505bf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BDA4E-FCAB-48B9-8B7A-7FE3F5734B00}">
  <ds:schemaRefs>
    <ds:schemaRef ds:uri="http://schemas.microsoft.com/office/2006/metadata/properties"/>
    <ds:schemaRef ds:uri="http://schemas.microsoft.com/office/2006/documentManagement/types"/>
    <ds:schemaRef ds:uri="http://purl.org/dc/elements/1.1/"/>
    <ds:schemaRef ds:uri="http://purl.org/dc/dcmitype/"/>
    <ds:schemaRef ds:uri="25963f05-741b-41d3-a2c2-3cc0505bfe82"/>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BD31007-6144-47FF-840C-C7188214DAE5}">
  <ds:schemaRefs>
    <ds:schemaRef ds:uri="http://schemas.openxmlformats.org/officeDocument/2006/bibliography"/>
  </ds:schemaRefs>
</ds:datastoreItem>
</file>

<file path=customXml/itemProps3.xml><?xml version="1.0" encoding="utf-8"?>
<ds:datastoreItem xmlns:ds="http://schemas.openxmlformats.org/officeDocument/2006/customXml" ds:itemID="{B9789294-EB13-4E0D-B9D0-665C7B8A6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63f05-741b-41d3-a2c2-3cc0505bf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84554A-A50C-470F-B344-38C59E6838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2769</Words>
  <Characters>15233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Respuestas a Preguntas Frecuentes</vt:lpstr>
    </vt:vector>
  </TitlesOfParts>
  <Company>IDAE</Company>
  <LinksUpToDate>false</LinksUpToDate>
  <CharactersWithSpaces>17967</CharactersWithSpaces>
  <SharedDoc>false</SharedDoc>
  <HLinks>
    <vt:vector size="48" baseType="variant">
      <vt:variant>
        <vt:i4>8257588</vt:i4>
      </vt:variant>
      <vt:variant>
        <vt:i4>42</vt:i4>
      </vt:variant>
      <vt:variant>
        <vt:i4>0</vt:i4>
      </vt:variant>
      <vt:variant>
        <vt:i4>5</vt:i4>
      </vt:variant>
      <vt:variant>
        <vt:lpwstr>http://www.idae.es/</vt:lpwstr>
      </vt:variant>
      <vt:variant>
        <vt:lpwstr/>
      </vt:variant>
      <vt:variant>
        <vt:i4>3997720</vt:i4>
      </vt:variant>
      <vt:variant>
        <vt:i4>39</vt:i4>
      </vt:variant>
      <vt:variant>
        <vt:i4>0</vt:i4>
      </vt:variant>
      <vt:variant>
        <vt:i4>5</vt:i4>
      </vt:variant>
      <vt:variant>
        <vt:lpwstr>mailto:planRecuperacionAGE@idae.es</vt:lpwstr>
      </vt:variant>
      <vt:variant>
        <vt:lpwstr/>
      </vt:variant>
      <vt:variant>
        <vt:i4>1310782</vt:i4>
      </vt:variant>
      <vt:variant>
        <vt:i4>32</vt:i4>
      </vt:variant>
      <vt:variant>
        <vt:i4>0</vt:i4>
      </vt:variant>
      <vt:variant>
        <vt:i4>5</vt:i4>
      </vt:variant>
      <vt:variant>
        <vt:lpwstr/>
      </vt:variant>
      <vt:variant>
        <vt:lpwstr>_Toc83643733</vt:lpwstr>
      </vt:variant>
      <vt:variant>
        <vt:i4>1376318</vt:i4>
      </vt:variant>
      <vt:variant>
        <vt:i4>26</vt:i4>
      </vt:variant>
      <vt:variant>
        <vt:i4>0</vt:i4>
      </vt:variant>
      <vt:variant>
        <vt:i4>5</vt:i4>
      </vt:variant>
      <vt:variant>
        <vt:lpwstr/>
      </vt:variant>
      <vt:variant>
        <vt:lpwstr>_Toc83643732</vt:lpwstr>
      </vt:variant>
      <vt:variant>
        <vt:i4>1441854</vt:i4>
      </vt:variant>
      <vt:variant>
        <vt:i4>20</vt:i4>
      </vt:variant>
      <vt:variant>
        <vt:i4>0</vt:i4>
      </vt:variant>
      <vt:variant>
        <vt:i4>5</vt:i4>
      </vt:variant>
      <vt:variant>
        <vt:lpwstr/>
      </vt:variant>
      <vt:variant>
        <vt:lpwstr>_Toc83643731</vt:lpwstr>
      </vt:variant>
      <vt:variant>
        <vt:i4>1507390</vt:i4>
      </vt:variant>
      <vt:variant>
        <vt:i4>14</vt:i4>
      </vt:variant>
      <vt:variant>
        <vt:i4>0</vt:i4>
      </vt:variant>
      <vt:variant>
        <vt:i4>5</vt:i4>
      </vt:variant>
      <vt:variant>
        <vt:lpwstr/>
      </vt:variant>
      <vt:variant>
        <vt:lpwstr>_Toc83643730</vt:lpwstr>
      </vt:variant>
      <vt:variant>
        <vt:i4>1966143</vt:i4>
      </vt:variant>
      <vt:variant>
        <vt:i4>8</vt:i4>
      </vt:variant>
      <vt:variant>
        <vt:i4>0</vt:i4>
      </vt:variant>
      <vt:variant>
        <vt:i4>5</vt:i4>
      </vt:variant>
      <vt:variant>
        <vt:lpwstr/>
      </vt:variant>
      <vt:variant>
        <vt:lpwstr>_Toc83643729</vt:lpwstr>
      </vt:variant>
      <vt:variant>
        <vt:i4>2031679</vt:i4>
      </vt:variant>
      <vt:variant>
        <vt:i4>2</vt:i4>
      </vt:variant>
      <vt:variant>
        <vt:i4>0</vt:i4>
      </vt:variant>
      <vt:variant>
        <vt:i4>5</vt:i4>
      </vt:variant>
      <vt:variant>
        <vt:lpwstr/>
      </vt:variant>
      <vt:variant>
        <vt:lpwstr>_Toc83643728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Respuestas a Preguntas Frecuentes</dc:title>
  <dc:subject/>
  <dc:creator>IDAE</dc:creator>
  <cp:keywords/>
  <dc:description/>
  <cp:lastModifiedBy>Maite Fernández de Retana Martínez</cp:lastModifiedBy>
  <cp:revision>2</cp:revision>
  <cp:lastPrinted>2023-07-04T13:25:00Z</cp:lastPrinted>
  <dcterms:created xsi:type="dcterms:W3CDTF">2023-07-06T11:12:00Z</dcterms:created>
  <dcterms:modified xsi:type="dcterms:W3CDTF">2023-07-06T11:12:00Z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0x010100A8D81691892A5B4B9F2BB509F596B46F</vt:lpwstr>
  </property>
</Properties>
</file>