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CC6C" w14:textId="77777777" w:rsidR="000B1E7E" w:rsidRPr="000F35B4" w:rsidRDefault="000B1E7E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noProof/>
          <w:sz w:val="24"/>
          <w:szCs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716814E7" wp14:editId="1DF7B213">
            <wp:simplePos x="0" y="0"/>
            <wp:positionH relativeFrom="column">
              <wp:posOffset>4424680</wp:posOffset>
            </wp:positionH>
            <wp:positionV relativeFrom="paragraph">
              <wp:posOffset>-442595</wp:posOffset>
            </wp:positionV>
            <wp:extent cx="1112960" cy="576000"/>
            <wp:effectExtent l="0" t="0" r="0" b="0"/>
            <wp:wrapTight wrapText="bothSides">
              <wp:wrapPolygon edited="0">
                <wp:start x="0" y="0"/>
                <wp:lineTo x="0" y="20719"/>
                <wp:lineTo x="21082" y="20719"/>
                <wp:lineTo x="2108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6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00A0B" w14:textId="0A25FBDD" w:rsidR="008212D6" w:rsidRPr="000F35B4" w:rsidRDefault="008212D6" w:rsidP="008212D6">
      <w:pPr>
        <w:tabs>
          <w:tab w:val="left" w:pos="567"/>
        </w:tabs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b/>
          <w:sz w:val="24"/>
          <w:szCs w:val="24"/>
          <w:lang w:eastAsia="es-ES_tradnl"/>
        </w:rPr>
        <w:t>DECLARACIÓN DE CESIÓN Y TRATAMIENTO DE DATOS EN RELACIÓN CON LA EJECUCIÓN DE ACTUACIONES DEL PLAN DE RECUPERACIÓN, TRANSFORMACIÓN Y RESILIENCIA (PRTR)</w:t>
      </w:r>
    </w:p>
    <w:p w14:paraId="612E3564" w14:textId="77777777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4C31EA9" w14:textId="6EA2D65B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 xml:space="preserve">Don/Doña……………………………………………………, DNI………………….., como (cargo)……………………………….…………………………… de la entidad ………………………………………………………..…………………………………, con NIF……………………………….………., y domicilio fiscal en ……………………………………………………………………………………………. ……………………………………………………………………………………………………………………………………… beneficiaria de ayudas financiadas con recursos provenientes del PRTR en el desarrollo de actuaciones necesarias para la consecución de los objetivos definidos en el Componente </w:t>
      </w:r>
      <w:r w:rsidR="00B778B2" w:rsidRPr="000F35B4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 xml:space="preserve"> «</w:t>
      </w:r>
      <w:r w:rsidR="00B778B2" w:rsidRPr="000F35B4">
        <w:t xml:space="preserve"> </w:t>
      </w:r>
      <w:r w:rsidR="00B778B2" w:rsidRPr="000F35B4">
        <w:rPr>
          <w:rFonts w:ascii="Arial" w:eastAsia="Times New Roman" w:hAnsi="Arial" w:cs="Arial"/>
          <w:sz w:val="24"/>
          <w:szCs w:val="24"/>
          <w:lang w:eastAsia="es-ES_tradnl"/>
        </w:rPr>
        <w:t>Plan de choque de movilidad sostenible, segura y conectada en entornos urbanos y metropolitanos</w:t>
      </w: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 xml:space="preserve">», declara conocer la normativa que es de aplicación, en particular las siguientes apartados del artículo 22, del Reglamento (UE) 2021/241 del Parlamento Europeo y del Consejo, de 12 de febrero de 2021, por el que se establece el Mecanismo de Recuperación y Resiliencia: </w:t>
      </w:r>
    </w:p>
    <w:p w14:paraId="0C7C115D" w14:textId="39C0E14E" w:rsidR="008212D6" w:rsidRPr="000F35B4" w:rsidRDefault="008212D6" w:rsidP="004F1497">
      <w:pPr>
        <w:spacing w:before="240" w:after="24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La letra d) del apartado 2: «recabar, a efectos de auditoría y control del uso de fondos en relación con las medidas destinadas a la ejecución de reformas y proyectos de inversión en el marco del Plan de Recuperación, Transformación y Resiliencia, en un formato electrónico que permita realizar búsquedas y en una base de datos única, las categorías armonizadas de datos siguientes:</w:t>
      </w:r>
    </w:p>
    <w:p w14:paraId="7E569BB7" w14:textId="2369CE5D" w:rsidR="008212D6" w:rsidRPr="000F35B4" w:rsidRDefault="008212D6" w:rsidP="004F1497">
      <w:pPr>
        <w:pStyle w:val="Prrafodelista"/>
        <w:numPr>
          <w:ilvl w:val="0"/>
          <w:numId w:val="2"/>
        </w:numPr>
        <w:spacing w:before="240" w:after="240" w:line="276" w:lineRule="auto"/>
        <w:ind w:left="984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El nombre del perceptor final de los fondos;</w:t>
      </w:r>
    </w:p>
    <w:p w14:paraId="5BA0A6B4" w14:textId="69F4DE6D" w:rsidR="008212D6" w:rsidRPr="000F35B4" w:rsidRDefault="008212D6" w:rsidP="004F1497">
      <w:pPr>
        <w:pStyle w:val="Prrafodelista"/>
        <w:numPr>
          <w:ilvl w:val="0"/>
          <w:numId w:val="2"/>
        </w:numPr>
        <w:spacing w:before="240" w:after="240" w:line="276" w:lineRule="auto"/>
        <w:ind w:left="984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3D281E88" w14:textId="7D068CB3" w:rsidR="008212D6" w:rsidRPr="000F35B4" w:rsidRDefault="008212D6" w:rsidP="004F1497">
      <w:pPr>
        <w:pStyle w:val="Prrafodelista"/>
        <w:numPr>
          <w:ilvl w:val="0"/>
          <w:numId w:val="2"/>
        </w:numPr>
        <w:spacing w:before="240" w:after="240" w:line="276" w:lineRule="auto"/>
        <w:ind w:left="984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47282AC3" w14:textId="49583082" w:rsidR="008212D6" w:rsidRPr="000F35B4" w:rsidRDefault="008212D6" w:rsidP="004F1497">
      <w:pPr>
        <w:pStyle w:val="Prrafodelista"/>
        <w:numPr>
          <w:ilvl w:val="0"/>
          <w:numId w:val="2"/>
        </w:numPr>
        <w:spacing w:before="240" w:after="240" w:line="276" w:lineRule="auto"/>
        <w:ind w:left="984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Una lista de medidas para la ejecución de reformas y proyectos de inversión en el marco del Plan de Recuperación, Transformación y Resiliencia, junto con el importe total de la financiación pública de dichas medidas y que indique la cuantía de los fondos desembolsados en el marco del Mecanismo y de otros fondos de la Unión».</w:t>
      </w:r>
    </w:p>
    <w:p w14:paraId="6AFD4F22" w14:textId="77777777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2D1B275" w14:textId="3000061D" w:rsidR="008212D6" w:rsidRPr="000F35B4" w:rsidRDefault="008212D6" w:rsidP="00595C32">
      <w:pPr>
        <w:spacing w:before="240" w:after="24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11B7E396" w14:textId="6FB22568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Conforme al marco jurídico expuesto, manifiesta acceder a la cesión y tratamiento de los datos con los fines expresamente relacionados en los artículos citados.</w:t>
      </w:r>
    </w:p>
    <w:p w14:paraId="56A2A3FE" w14:textId="77777777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87A3173" w14:textId="2FC3BEAE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……………………………..., XX de …………… de 202X</w:t>
      </w:r>
    </w:p>
    <w:p w14:paraId="42C7CB04" w14:textId="04E9D050" w:rsidR="008212D6" w:rsidRPr="000F35B4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Fdo. …………………………………………….</w:t>
      </w:r>
    </w:p>
    <w:p w14:paraId="60913628" w14:textId="56CD2C71" w:rsidR="007932C9" w:rsidRDefault="008212D6" w:rsidP="008212D6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0F35B4">
        <w:rPr>
          <w:rFonts w:ascii="Arial" w:eastAsia="Times New Roman" w:hAnsi="Arial" w:cs="Arial"/>
          <w:sz w:val="24"/>
          <w:szCs w:val="24"/>
          <w:lang w:eastAsia="es-ES_tradnl"/>
        </w:rPr>
        <w:t>Cargo: …………………………………………</w:t>
      </w:r>
    </w:p>
    <w:sectPr w:rsidR="007932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784E" w14:textId="77777777" w:rsidR="00595C32" w:rsidRDefault="00595C32" w:rsidP="00595C32">
      <w:pPr>
        <w:spacing w:after="0" w:line="240" w:lineRule="auto"/>
      </w:pPr>
      <w:r>
        <w:separator/>
      </w:r>
    </w:p>
  </w:endnote>
  <w:endnote w:type="continuationSeparator" w:id="0">
    <w:p w14:paraId="3C6AAEE3" w14:textId="77777777" w:rsidR="00595C32" w:rsidRDefault="00595C32" w:rsidP="0059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15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FAAD9" w14:textId="0069E824" w:rsidR="00595C32" w:rsidRDefault="00595C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A644DD" w14:textId="77777777" w:rsidR="00595C32" w:rsidRDefault="0059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A888" w14:textId="77777777" w:rsidR="00595C32" w:rsidRDefault="00595C32" w:rsidP="00595C32">
      <w:pPr>
        <w:spacing w:after="0" w:line="240" w:lineRule="auto"/>
      </w:pPr>
      <w:r>
        <w:separator/>
      </w:r>
    </w:p>
  </w:footnote>
  <w:footnote w:type="continuationSeparator" w:id="0">
    <w:p w14:paraId="45202A5C" w14:textId="77777777" w:rsidR="00595C32" w:rsidRDefault="00595C32" w:rsidP="0059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A86"/>
    <w:multiLevelType w:val="hybridMultilevel"/>
    <w:tmpl w:val="7EACFCD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0407F"/>
    <w:multiLevelType w:val="hybridMultilevel"/>
    <w:tmpl w:val="C93CBC58"/>
    <w:lvl w:ilvl="0" w:tplc="92BC9F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0D79"/>
    <w:multiLevelType w:val="hybridMultilevel"/>
    <w:tmpl w:val="3F2A7FCC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72916233">
    <w:abstractNumId w:val="0"/>
  </w:num>
  <w:num w:numId="2" w16cid:durableId="958336733">
    <w:abstractNumId w:val="2"/>
  </w:num>
  <w:num w:numId="3" w16cid:durableId="121504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DC"/>
    <w:rsid w:val="000B1E7E"/>
    <w:rsid w:val="000F35B4"/>
    <w:rsid w:val="00173C58"/>
    <w:rsid w:val="0019033B"/>
    <w:rsid w:val="001E6DD6"/>
    <w:rsid w:val="00226AB7"/>
    <w:rsid w:val="004326F3"/>
    <w:rsid w:val="004F1497"/>
    <w:rsid w:val="00595C32"/>
    <w:rsid w:val="007932C9"/>
    <w:rsid w:val="008212D6"/>
    <w:rsid w:val="00B778B2"/>
    <w:rsid w:val="00D5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BFDD"/>
  <w15:docId w15:val="{FE4B6DDC-E706-429D-8517-166698FE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E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14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C32"/>
  </w:style>
  <w:style w:type="paragraph" w:styleId="Piedepgina">
    <w:name w:val="footer"/>
    <w:basedOn w:val="Normal"/>
    <w:link w:val="PiedepginaCar"/>
    <w:uiPriority w:val="99"/>
    <w:unhideWhenUsed/>
    <w:rsid w:val="0059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del Olmo Florez</dc:creator>
  <cp:lastModifiedBy>Álvaro Barba</cp:lastModifiedBy>
  <cp:revision>10</cp:revision>
  <dcterms:created xsi:type="dcterms:W3CDTF">2022-01-14T11:47:00Z</dcterms:created>
  <dcterms:modified xsi:type="dcterms:W3CDTF">2023-03-02T07:37:00Z</dcterms:modified>
</cp:coreProperties>
</file>