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17017" w14:textId="77777777" w:rsidR="00C43955" w:rsidRDefault="004A48B1" w:rsidP="00836262">
      <w:pPr>
        <w:spacing w:after="0" w:line="240" w:lineRule="auto"/>
        <w:ind w:right="247"/>
        <w:jc w:val="both"/>
      </w:pPr>
      <w:r>
        <w:rPr>
          <w:rFonts w:eastAsia="Times New Roman" w:cs="Arial"/>
          <w:b/>
          <w:bCs/>
          <w:sz w:val="24"/>
          <w:szCs w:val="24"/>
          <w:lang w:eastAsia="es-ES"/>
        </w:rPr>
        <w:t>PROGRAMA DE AYUDAS A PROYECTOS SINGULARES DE ENTIDADES LOCALES QUE FAVOREZCAN EL PASO A UNA ECONOMÍA BAJA EN CARBONO EN EL MARCO DEL PROGRAMA OPERATIVO FEDER DE CRECIMIENTO SOSTENIBLE 2014-2020</w:t>
      </w:r>
    </w:p>
    <w:p w14:paraId="59961718" w14:textId="77777777" w:rsidR="00C43955" w:rsidRPr="0078290F" w:rsidRDefault="00C43955" w:rsidP="00EC7C62">
      <w:pPr>
        <w:spacing w:after="0" w:line="240" w:lineRule="auto"/>
        <w:ind w:right="247"/>
        <w:jc w:val="both"/>
        <w:rPr>
          <w:b/>
        </w:rPr>
      </w:pPr>
    </w:p>
    <w:p w14:paraId="6E00CD8E" w14:textId="314C7F1C" w:rsidR="00C43955" w:rsidRPr="007124D6" w:rsidRDefault="00DB6049" w:rsidP="00EC7C62">
      <w:pPr>
        <w:spacing w:after="0" w:line="240" w:lineRule="auto"/>
        <w:ind w:right="247"/>
        <w:jc w:val="both"/>
        <w:rPr>
          <w:sz w:val="24"/>
        </w:rPr>
      </w:pPr>
      <w:r w:rsidRPr="007124D6">
        <w:rPr>
          <w:b/>
          <w:sz w:val="24"/>
        </w:rPr>
        <w:t xml:space="preserve">DOCUMENTO: </w:t>
      </w:r>
      <w:r w:rsidRPr="007124D6">
        <w:rPr>
          <w:b/>
          <w:sz w:val="24"/>
          <w:u w:val="single"/>
        </w:rPr>
        <w:t>Lista comprobación de cumplimiento básico normativa de contratación pública</w:t>
      </w:r>
    </w:p>
    <w:p w14:paraId="2FDAB89F" w14:textId="77777777" w:rsidR="00C43955" w:rsidRDefault="00C43955" w:rsidP="00EC7C62">
      <w:pPr>
        <w:spacing w:after="0" w:line="240" w:lineRule="auto"/>
        <w:ind w:right="247"/>
        <w:jc w:val="both"/>
      </w:pPr>
    </w:p>
    <w:p w14:paraId="57B3EDDC" w14:textId="77777777" w:rsidR="002D5319" w:rsidRPr="006C0D9C" w:rsidRDefault="00A8206D" w:rsidP="002D5319">
      <w:pPr>
        <w:spacing w:after="200" w:line="276" w:lineRule="auto"/>
        <w:ind w:right="247"/>
        <w:jc w:val="both"/>
      </w:pPr>
      <w:r w:rsidRPr="007124D6">
        <w:rPr>
          <w:b/>
        </w:rPr>
        <w:t xml:space="preserve">Con carácter informativo y para orientar el cumplimiento de las </w:t>
      </w:r>
      <w:r w:rsidRPr="00A8206D">
        <w:rPr>
          <w:b/>
        </w:rPr>
        <w:t xml:space="preserve">OBLIGACIONES ESENCIALES DE LOS </w:t>
      </w:r>
      <w:r w:rsidRPr="006D2404">
        <w:rPr>
          <w:b/>
        </w:rPr>
        <w:t xml:space="preserve">BENEFICIARIOS, </w:t>
      </w:r>
      <w:r w:rsidRPr="006D2404">
        <w:t xml:space="preserve">(art. 8 apartado b, de las bases de la convocatoria), </w:t>
      </w:r>
      <w:r w:rsidR="002D5319" w:rsidRPr="006C0D9C">
        <w:t xml:space="preserve">de todas las entidades beneficiarias del programa de ayudas, se facilita una lista </w:t>
      </w:r>
      <w:r w:rsidR="002D5319" w:rsidRPr="002E0141">
        <w:rPr>
          <w:rFonts w:cstheme="minorHAnsi"/>
        </w:rPr>
        <w:t>de preguntas sobre cumplimiento básico en materia de contratación pública</w:t>
      </w:r>
      <w:r w:rsidR="002D5319">
        <w:rPr>
          <w:rFonts w:cstheme="minorHAnsi"/>
        </w:rPr>
        <w:t xml:space="preserve"> extraída de la</w:t>
      </w:r>
      <w:r w:rsidR="002D5319" w:rsidRPr="006C0D9C">
        <w:t xml:space="preserve"> </w:t>
      </w:r>
      <w:r w:rsidR="002D5319" w:rsidRPr="006C0D9C">
        <w:rPr>
          <w:i/>
          <w:iCs/>
        </w:rPr>
        <w:t>“</w:t>
      </w:r>
      <w:r w:rsidR="002D5319" w:rsidRPr="006C0D9C">
        <w:rPr>
          <w:b/>
          <w:bCs/>
          <w:i/>
          <w:iCs/>
        </w:rPr>
        <w:t xml:space="preserve">Circular 3/2017 </w:t>
      </w:r>
      <w:r w:rsidR="002D5319" w:rsidRPr="006C0D9C">
        <w:rPr>
          <w:b/>
          <w:i/>
          <w:iCs/>
        </w:rPr>
        <w:t>instruyendo a los Organismos Intermedios sobre medidas de simplificación que facilitan la incorporación de los datos en la aplicación Fondos 2020 con objeto de agilizar la certificación de gastos en el año 2017”</w:t>
      </w:r>
      <w:r w:rsidR="002D5319" w:rsidRPr="006C0D9C">
        <w:rPr>
          <w:i/>
          <w:iCs/>
        </w:rPr>
        <w:t>,</w:t>
      </w:r>
      <w:r w:rsidR="002D5319" w:rsidRPr="006C0D9C">
        <w:rPr>
          <w:iCs/>
        </w:rPr>
        <w:t xml:space="preserve"> </w:t>
      </w:r>
      <w:r w:rsidR="002D5319">
        <w:rPr>
          <w:b/>
        </w:rPr>
        <w:t>que deberá ser considerada</w:t>
      </w:r>
      <w:r w:rsidR="002D5319" w:rsidRPr="006C0D9C">
        <w:rPr>
          <w:b/>
        </w:rPr>
        <w:t xml:space="preserve"> en la preparación de pliegos, licitación, y contratación de las actuaciones objeto de ayuda</w:t>
      </w:r>
      <w:r w:rsidR="002D5319" w:rsidRPr="006C0D9C">
        <w:t xml:space="preserve"> (o en su caso adendas o modificaciones).</w:t>
      </w:r>
    </w:p>
    <w:p w14:paraId="3DABB723" w14:textId="1B6A4A5F" w:rsidR="00C43955" w:rsidRDefault="00C43955" w:rsidP="00EC7C62">
      <w:pPr>
        <w:spacing w:after="200" w:line="276" w:lineRule="auto"/>
        <w:ind w:right="247"/>
        <w:jc w:val="both"/>
      </w:pPr>
      <w:r>
        <w:t xml:space="preserve">En la fase de </w:t>
      </w:r>
      <w:r w:rsidRPr="00C43955">
        <w:rPr>
          <w:b/>
        </w:rPr>
        <w:t xml:space="preserve">JUSTIFICACIÓN DE </w:t>
      </w:r>
      <w:r w:rsidR="00A8206D">
        <w:rPr>
          <w:b/>
        </w:rPr>
        <w:t>LA REALIZACIÓN DEL PROYECTO</w:t>
      </w:r>
      <w:r>
        <w:t xml:space="preserve"> (</w:t>
      </w:r>
      <w:r w:rsidRPr="000C2DBA">
        <w:rPr>
          <w:i/>
        </w:rPr>
        <w:t>art. 15 de las bases de la convocatoria</w:t>
      </w:r>
      <w:r>
        <w:t xml:space="preserve">), una vez ejecutadas las </w:t>
      </w:r>
      <w:r w:rsidR="00A8206D">
        <w:t>actuaciones</w:t>
      </w:r>
      <w:r>
        <w:t>, se efectuará por parte de la Unidad de Verificación la comprobación del cumplimiento de todos los requisitos en materia de contratación pública para todos los contratos presentados (ver la “</w:t>
      </w:r>
      <w:r w:rsidRPr="007124D6">
        <w:rPr>
          <w:b/>
        </w:rPr>
        <w:t>Guía para la Justificación de la Realización de las Actuaciones</w:t>
      </w:r>
      <w:r>
        <w:t xml:space="preserve">” que está disponible en sede electrónica de IDAE). </w:t>
      </w:r>
    </w:p>
    <w:p w14:paraId="35392DC6" w14:textId="77777777" w:rsidR="002D5319" w:rsidRDefault="002D5319" w:rsidP="002D5319">
      <w:pPr>
        <w:spacing w:after="200" w:line="276" w:lineRule="auto"/>
        <w:ind w:right="247"/>
        <w:jc w:val="both"/>
        <w:rPr>
          <w:rFonts w:cs="Arial"/>
        </w:rPr>
      </w:pPr>
      <w:r>
        <w:t>En todo caso, esta l</w:t>
      </w:r>
      <w:r w:rsidRPr="00506000">
        <w:t xml:space="preserve">ista de comprobación </w:t>
      </w:r>
      <w:r>
        <w:t>básica no tiene carácter exhaustivo y en ningún caso exime al beneficiario del cumplimiento de la normativa aplicable a la contratación de</w:t>
      </w:r>
      <w:r w:rsidRPr="006C7F39">
        <w:rPr>
          <w:rFonts w:cs="TrebuchetMS"/>
        </w:rPr>
        <w:t xml:space="preserve"> las actuaciones objeto de ayuda</w:t>
      </w:r>
      <w:r>
        <w:rPr>
          <w:rFonts w:cs="TrebuchetMS"/>
        </w:rPr>
        <w:t xml:space="preserve">, así como del cumplimiento de </w:t>
      </w:r>
      <w:r w:rsidRPr="006C7F39">
        <w:rPr>
          <w:rFonts w:cs="Arial"/>
        </w:rPr>
        <w:t>lo exigido por las bases reguladoras de la subvención, la convocatoria y la resolución de concesión</w:t>
      </w:r>
      <w:r>
        <w:rPr>
          <w:rFonts w:cs="Arial"/>
        </w:rPr>
        <w:t>.</w:t>
      </w:r>
    </w:p>
    <w:p w14:paraId="6D9DD6C0" w14:textId="11CE97B0" w:rsidR="002D5319" w:rsidRPr="0083292C" w:rsidRDefault="002D5319" w:rsidP="002D5319">
      <w:pPr>
        <w:spacing w:after="200" w:line="276" w:lineRule="auto"/>
        <w:ind w:right="247"/>
        <w:jc w:val="both"/>
        <w:rPr>
          <w:rFonts w:cs="TrebuchetMS"/>
        </w:rPr>
      </w:pPr>
      <w:r w:rsidRPr="002E0141">
        <w:rPr>
          <w:rFonts w:cstheme="minorHAnsi"/>
        </w:rPr>
        <w:t xml:space="preserve">El </w:t>
      </w:r>
      <w:r w:rsidRPr="008A4E9B">
        <w:rPr>
          <w:rFonts w:cstheme="minorHAnsi"/>
          <w:b/>
        </w:rPr>
        <w:t>NO cumplimiento de alguno de esos requisitos podría dar lugar a una corrección financiera sobre el coste subvencionable del contrato implicado</w:t>
      </w:r>
      <w:r w:rsidRPr="002E0141">
        <w:rPr>
          <w:rFonts w:cstheme="minorHAnsi"/>
        </w:rPr>
        <w:t xml:space="preserve">, según se especifica en el documento de la Comisión Europea: </w:t>
      </w:r>
      <w:r w:rsidRPr="007E5101">
        <w:rPr>
          <w:rFonts w:cstheme="minorHAnsi"/>
        </w:rPr>
        <w:t>“</w:t>
      </w:r>
      <w:r w:rsidRPr="008A4E9B">
        <w:rPr>
          <w:rFonts w:cstheme="minorHAnsi"/>
          <w:b/>
          <w:i/>
        </w:rPr>
        <w:t xml:space="preserve">DECISIÓN DE LA COMISIÓN de 14.05.2019: por la que se establecen las </w:t>
      </w:r>
      <w:r w:rsidR="008A4E9B" w:rsidRPr="008A4E9B">
        <w:rPr>
          <w:rFonts w:cstheme="minorHAnsi"/>
          <w:b/>
          <w:i/>
        </w:rPr>
        <w:t>D</w:t>
      </w:r>
      <w:r w:rsidRPr="008A4E9B">
        <w:rPr>
          <w:rFonts w:cstheme="minorHAnsi"/>
          <w:b/>
          <w:i/>
        </w:rPr>
        <w:t>irectrices para la determinación de las correcciones financieras que deben aplicarse a los gastos financiados por la Unión en caso de incumplimiento de las normas aplicables a la contratación pública</w:t>
      </w:r>
      <w:r w:rsidR="008A4E9B" w:rsidRPr="008A4E9B">
        <w:rPr>
          <w:rFonts w:cstheme="minorHAnsi"/>
          <w:b/>
          <w:i/>
        </w:rPr>
        <w:t xml:space="preserve"> </w:t>
      </w:r>
      <w:r w:rsidRPr="008A4E9B">
        <w:rPr>
          <w:rFonts w:cstheme="minorHAnsi"/>
          <w:b/>
          <w:i/>
        </w:rPr>
        <w:t>”</w:t>
      </w:r>
      <w:r w:rsidR="008A4E9B" w:rsidRPr="008A4E9B">
        <w:rPr>
          <w:rFonts w:cs="TrebuchetMS"/>
          <w:b/>
          <w:i/>
        </w:rPr>
        <w:t xml:space="preserve"> </w:t>
      </w:r>
      <w:r w:rsidR="008A4E9B" w:rsidRPr="008A4E9B">
        <w:rPr>
          <w:rFonts w:cs="TrebuchetMS"/>
          <w:b/>
          <w:i/>
        </w:rPr>
        <w:t>(C(2019) 3452 final 14.05.2019).</w:t>
      </w:r>
      <w:r w:rsidR="008A4E9B">
        <w:rPr>
          <w:rFonts w:cs="TrebuchetMS"/>
        </w:rPr>
        <w:t xml:space="preserve"> </w:t>
      </w:r>
      <w:r w:rsidR="008A4E9B">
        <w:rPr>
          <w:rFonts w:cs="TrebuchetMS"/>
        </w:rPr>
        <w:t>Las correcciones financieras son</w:t>
      </w:r>
      <w:r w:rsidR="008A4E9B" w:rsidRPr="0083292C">
        <w:rPr>
          <w:rFonts w:cs="TrebuchetMS"/>
        </w:rPr>
        <w:t xml:space="preserve"> una disminución de la cuantía de la subvención a otorgar en caso de detectarse irregularidades en </w:t>
      </w:r>
      <w:r w:rsidR="008A4E9B">
        <w:rPr>
          <w:rFonts w:cs="TrebuchetMS"/>
        </w:rPr>
        <w:t>materia de contratación pública</w:t>
      </w:r>
      <w:r w:rsidR="008A4E9B">
        <w:rPr>
          <w:rFonts w:cs="TrebuchetMS"/>
        </w:rPr>
        <w:t>.</w:t>
      </w:r>
    </w:p>
    <w:p w14:paraId="5D107012" w14:textId="77777777" w:rsidR="008A4E9B" w:rsidRPr="0083292C" w:rsidRDefault="008A4E9B" w:rsidP="008A4E9B">
      <w:pPr>
        <w:spacing w:after="200" w:line="276" w:lineRule="auto"/>
        <w:ind w:left="-425" w:right="-567"/>
        <w:jc w:val="both"/>
        <w:rPr>
          <w:rFonts w:cs="TrebuchetMS"/>
        </w:rPr>
      </w:pPr>
      <w:r w:rsidRPr="0083292C">
        <w:rPr>
          <w:rFonts w:cs="TrebuchetMS"/>
        </w:rPr>
        <w:t xml:space="preserve">Puede consultar el detalle de </w:t>
      </w:r>
      <w:r>
        <w:rPr>
          <w:rFonts w:cs="TrebuchetMS"/>
        </w:rPr>
        <w:t>ese documento en los siguientes enlaces:</w:t>
      </w:r>
    </w:p>
    <w:p w14:paraId="5AA83A6E" w14:textId="77777777" w:rsidR="008A4E9B" w:rsidRDefault="008A4E9B" w:rsidP="008A4E9B">
      <w:pPr>
        <w:pStyle w:val="Prrafodelista"/>
        <w:numPr>
          <w:ilvl w:val="0"/>
          <w:numId w:val="1"/>
        </w:numPr>
        <w:spacing w:before="240" w:after="120"/>
        <w:rPr>
          <w:rStyle w:val="Hipervnculo"/>
          <w:rFonts w:ascii="Calibri" w:hAnsi="Calibri" w:cs="Calibri"/>
          <w:i/>
          <w:sz w:val="20"/>
          <w:szCs w:val="20"/>
        </w:rPr>
      </w:pPr>
      <w:r>
        <w:t xml:space="preserve">Texto completo, directrices para la determinación de correcciones financieras: </w:t>
      </w:r>
      <w:hyperlink r:id="rId9" w:history="1">
        <w:r w:rsidRPr="007A52FC">
          <w:rPr>
            <w:rStyle w:val="Hipervnculo"/>
            <w:rFonts w:ascii="Calibri" w:hAnsi="Calibri" w:cs="Calibri"/>
            <w:i/>
            <w:sz w:val="20"/>
            <w:szCs w:val="20"/>
          </w:rPr>
          <w:t>https://ec.europa.eu/regional_policy/sources/docgener/informat/2014/GL_corrections_pp_irregularities_ES.pdf</w:t>
        </w:r>
      </w:hyperlink>
    </w:p>
    <w:p w14:paraId="02D66A47" w14:textId="77777777" w:rsidR="008A4E9B" w:rsidRPr="007A52FC" w:rsidRDefault="008A4E9B" w:rsidP="008A4E9B">
      <w:pPr>
        <w:spacing w:before="240" w:after="120"/>
        <w:rPr>
          <w:rStyle w:val="Hipervnculo"/>
          <w:rFonts w:ascii="Calibri" w:hAnsi="Calibri" w:cs="Calibri"/>
          <w:i/>
          <w:sz w:val="20"/>
          <w:szCs w:val="20"/>
        </w:rPr>
      </w:pPr>
    </w:p>
    <w:p w14:paraId="76B7D0E0" w14:textId="77777777" w:rsidR="008A4E9B" w:rsidRPr="007A52FC" w:rsidRDefault="008A4E9B" w:rsidP="008A4E9B">
      <w:pPr>
        <w:pStyle w:val="Prrafodelista"/>
        <w:numPr>
          <w:ilvl w:val="0"/>
          <w:numId w:val="1"/>
        </w:numPr>
        <w:spacing w:before="240" w:after="120"/>
        <w:rPr>
          <w:rStyle w:val="Hipervnculo"/>
          <w:rFonts w:ascii="Calibri" w:hAnsi="Calibri" w:cs="Calibri"/>
          <w:i/>
          <w:sz w:val="20"/>
          <w:szCs w:val="20"/>
        </w:rPr>
      </w:pPr>
      <w:r>
        <w:t xml:space="preserve">Anexo: </w:t>
      </w:r>
      <w:hyperlink r:id="rId10" w:history="1">
        <w:r w:rsidRPr="007A52FC">
          <w:rPr>
            <w:rStyle w:val="Hipervnculo"/>
            <w:rFonts w:ascii="Calibri" w:hAnsi="Calibri" w:cs="Calibri"/>
            <w:i/>
            <w:sz w:val="20"/>
            <w:szCs w:val="20"/>
          </w:rPr>
          <w:t>https://ec.europa.eu/regional_policy/sources/docgener/informat/2014/GL_corrections_pp_irregularities_annex_ES.pdf</w:t>
        </w:r>
      </w:hyperlink>
    </w:p>
    <w:p w14:paraId="07EA53FF" w14:textId="0B58ADBD" w:rsidR="0083292C" w:rsidRDefault="0083292C" w:rsidP="00EC7C62">
      <w:pPr>
        <w:ind w:right="247"/>
        <w:rPr>
          <w:rStyle w:val="Hipervnculo"/>
          <w:rFonts w:ascii="Calibri" w:hAnsi="Calibri" w:cs="Calibri"/>
          <w:i/>
          <w:sz w:val="20"/>
          <w:szCs w:val="20"/>
        </w:rPr>
      </w:pPr>
      <w:r>
        <w:rPr>
          <w:rStyle w:val="Hipervnculo"/>
          <w:rFonts w:ascii="Calibri" w:hAnsi="Calibri" w:cs="Calibri"/>
          <w:i/>
          <w:sz w:val="20"/>
          <w:szCs w:val="20"/>
        </w:rPr>
        <w:br w:type="page"/>
      </w:r>
      <w:bookmarkStart w:id="0" w:name="_GoBack"/>
      <w:bookmarkEnd w:id="0"/>
    </w:p>
    <w:tbl>
      <w:tblPr>
        <w:tblW w:w="10480" w:type="dxa"/>
        <w:jc w:val="center"/>
        <w:tblCellMar>
          <w:left w:w="70" w:type="dxa"/>
          <w:right w:w="70" w:type="dxa"/>
        </w:tblCellMar>
        <w:tblLook w:val="04A0" w:firstRow="1" w:lastRow="0" w:firstColumn="1" w:lastColumn="0" w:noHBand="0" w:noVBand="1"/>
      </w:tblPr>
      <w:tblGrid>
        <w:gridCol w:w="470"/>
        <w:gridCol w:w="7605"/>
        <w:gridCol w:w="709"/>
        <w:gridCol w:w="709"/>
        <w:gridCol w:w="987"/>
      </w:tblGrid>
      <w:tr w:rsidR="0083292C" w:rsidRPr="00A27A51" w14:paraId="734D1631" w14:textId="77777777" w:rsidTr="00860B25">
        <w:trPr>
          <w:cantSplit/>
          <w:trHeight w:val="939"/>
          <w:tblHeader/>
          <w:jc w:val="center"/>
        </w:trPr>
        <w:tc>
          <w:tcPr>
            <w:tcW w:w="8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A8A40BF" w14:textId="77777777" w:rsidR="0083292C" w:rsidRPr="00E82C26" w:rsidRDefault="0083292C" w:rsidP="00860B25">
            <w:pPr>
              <w:spacing w:before="80" w:after="80"/>
              <w:jc w:val="center"/>
              <w:rPr>
                <w:b/>
                <w:lang w:eastAsia="es-ES"/>
              </w:rPr>
            </w:pPr>
            <w:bookmarkStart w:id="1" w:name="_Toc3996541"/>
            <w:r w:rsidRPr="00E82C26">
              <w:rPr>
                <w:b/>
                <w:lang w:eastAsia="es-ES"/>
              </w:rPr>
              <w:lastRenderedPageBreak/>
              <w:t>COMPROBACIONES SOBRE EL CUMPLIMIENTO DE LA NORMATIVA DE CONTRATACIÓN PÚBLICA</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E29A5C" w14:textId="74119847" w:rsidR="0083292C" w:rsidRPr="00E82C26" w:rsidRDefault="0083292C" w:rsidP="008A4E9B">
            <w:pPr>
              <w:spacing w:before="80" w:after="80"/>
              <w:jc w:val="center"/>
              <w:rPr>
                <w:b/>
                <w:lang w:eastAsia="es-ES"/>
              </w:rPr>
            </w:pPr>
            <w:r w:rsidRPr="00E82C26">
              <w:rPr>
                <w:b/>
                <w:lang w:eastAsia="es-ES"/>
              </w:rPr>
              <w:t>S</w:t>
            </w:r>
            <w:r w:rsidR="008A4E9B">
              <w:rPr>
                <w:b/>
                <w:lang w:eastAsia="es-ES"/>
              </w:rPr>
              <w:t>Í</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486D06" w14:textId="77777777" w:rsidR="0083292C" w:rsidRPr="00E82C26" w:rsidRDefault="0083292C" w:rsidP="00860B25">
            <w:pPr>
              <w:spacing w:before="80" w:after="80"/>
              <w:jc w:val="center"/>
              <w:rPr>
                <w:b/>
                <w:lang w:eastAsia="es-ES"/>
              </w:rPr>
            </w:pPr>
            <w:r w:rsidRPr="00E82C26">
              <w:rPr>
                <w:b/>
                <w:lang w:eastAsia="es-ES"/>
              </w:rPr>
              <w:t>NO</w:t>
            </w:r>
          </w:p>
        </w:tc>
        <w:tc>
          <w:tcPr>
            <w:tcW w:w="98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8B6275" w14:textId="77777777" w:rsidR="0083292C" w:rsidRPr="00E82C26" w:rsidRDefault="0083292C" w:rsidP="00860B25">
            <w:pPr>
              <w:spacing w:before="80" w:after="80"/>
              <w:jc w:val="center"/>
              <w:rPr>
                <w:b/>
                <w:sz w:val="18"/>
                <w:szCs w:val="18"/>
                <w:lang w:eastAsia="es-ES"/>
              </w:rPr>
            </w:pPr>
            <w:r w:rsidRPr="00E82C26">
              <w:rPr>
                <w:b/>
                <w:sz w:val="18"/>
                <w:szCs w:val="18"/>
                <w:lang w:eastAsia="es-ES"/>
              </w:rPr>
              <w:t>NO Procede</w:t>
            </w:r>
          </w:p>
        </w:tc>
      </w:tr>
      <w:tr w:rsidR="0083292C" w:rsidRPr="00A27A51" w14:paraId="1DFB49B4" w14:textId="77777777" w:rsidTr="002D5319">
        <w:trPr>
          <w:trHeight w:val="454"/>
          <w:jc w:val="center"/>
        </w:trPr>
        <w:tc>
          <w:tcPr>
            <w:tcW w:w="470" w:type="dxa"/>
            <w:tcBorders>
              <w:top w:val="nil"/>
              <w:left w:val="single" w:sz="4" w:space="0" w:color="auto"/>
              <w:bottom w:val="single" w:sz="4" w:space="0" w:color="auto"/>
              <w:right w:val="nil"/>
            </w:tcBorders>
            <w:shd w:val="clear" w:color="auto" w:fill="F2F2F2" w:themeFill="background1" w:themeFillShade="F2"/>
            <w:noWrap/>
          </w:tcPr>
          <w:p w14:paraId="6F594105" w14:textId="77777777" w:rsidR="0083292C" w:rsidRPr="00721EAE" w:rsidRDefault="0083292C" w:rsidP="00860B25">
            <w:pPr>
              <w:spacing w:before="80" w:after="80"/>
              <w:jc w:val="right"/>
              <w:rPr>
                <w:sz w:val="20"/>
                <w:szCs w:val="20"/>
                <w:lang w:eastAsia="es-ES"/>
              </w:rPr>
            </w:pPr>
            <w:r>
              <w:rPr>
                <w:sz w:val="20"/>
                <w:szCs w:val="20"/>
                <w:lang w:eastAsia="es-ES"/>
              </w:rPr>
              <w:t>1.</w:t>
            </w:r>
          </w:p>
        </w:tc>
        <w:tc>
          <w:tcPr>
            <w:tcW w:w="7605" w:type="dxa"/>
            <w:tcBorders>
              <w:top w:val="nil"/>
              <w:left w:val="nil"/>
              <w:bottom w:val="single" w:sz="4" w:space="0" w:color="auto"/>
              <w:right w:val="single" w:sz="4" w:space="0" w:color="auto"/>
            </w:tcBorders>
            <w:shd w:val="clear" w:color="auto" w:fill="F2F2F2" w:themeFill="background1" w:themeFillShade="F2"/>
            <w:vAlign w:val="center"/>
          </w:tcPr>
          <w:p w14:paraId="4E205A52" w14:textId="65A98251" w:rsidR="0083292C" w:rsidRPr="002D5319" w:rsidRDefault="002D5319" w:rsidP="00860B25">
            <w:pPr>
              <w:spacing w:before="80" w:after="80"/>
              <w:rPr>
                <w:rFonts w:ascii="Calibri" w:eastAsia="Times New Roman" w:hAnsi="Calibri" w:cs="Calibri"/>
                <w:i/>
                <w:color w:val="000000"/>
                <w:sz w:val="20"/>
                <w:szCs w:val="20"/>
                <w:lang w:eastAsia="es-ES"/>
              </w:rPr>
            </w:pPr>
            <w:r w:rsidRPr="002D5319">
              <w:rPr>
                <w:rFonts w:ascii="Calibri" w:eastAsia="Times New Roman" w:hAnsi="Calibri" w:cs="Calibri"/>
                <w:i/>
                <w:color w:val="808080" w:themeColor="background1" w:themeShade="80"/>
                <w:sz w:val="20"/>
                <w:szCs w:val="20"/>
                <w:lang w:eastAsia="es-ES"/>
              </w:rPr>
              <w:t>No Aplica</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35DF38"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F2F2F2" w:themeFill="background1" w:themeFillShade="F2"/>
            <w:vAlign w:val="center"/>
          </w:tcPr>
          <w:p w14:paraId="0FC1429C"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F2F2F2" w:themeFill="background1" w:themeFillShade="F2"/>
            <w:vAlign w:val="center"/>
          </w:tcPr>
          <w:p w14:paraId="0425174B" w14:textId="77777777" w:rsidR="0083292C" w:rsidRPr="00A27A51" w:rsidRDefault="0083292C" w:rsidP="00860B25">
            <w:pPr>
              <w:spacing w:before="80" w:after="80"/>
              <w:jc w:val="center"/>
              <w:rPr>
                <w:lang w:eastAsia="es-ES"/>
              </w:rPr>
            </w:pPr>
          </w:p>
        </w:tc>
      </w:tr>
      <w:tr w:rsidR="0083292C" w:rsidRPr="00A27A51" w14:paraId="0ED07925" w14:textId="77777777" w:rsidTr="00860B25">
        <w:trPr>
          <w:trHeight w:val="529"/>
          <w:jc w:val="center"/>
        </w:trPr>
        <w:tc>
          <w:tcPr>
            <w:tcW w:w="470" w:type="dxa"/>
            <w:tcBorders>
              <w:top w:val="nil"/>
              <w:left w:val="single" w:sz="4" w:space="0" w:color="auto"/>
              <w:bottom w:val="single" w:sz="4" w:space="0" w:color="auto"/>
              <w:right w:val="nil"/>
            </w:tcBorders>
            <w:shd w:val="clear" w:color="auto" w:fill="auto"/>
            <w:noWrap/>
            <w:hideMark/>
          </w:tcPr>
          <w:p w14:paraId="4C472D5F" w14:textId="77777777" w:rsidR="0083292C" w:rsidRPr="00721EAE" w:rsidRDefault="0083292C" w:rsidP="00860B25">
            <w:pPr>
              <w:spacing w:before="80" w:after="80"/>
              <w:jc w:val="right"/>
              <w:rPr>
                <w:sz w:val="20"/>
                <w:szCs w:val="20"/>
                <w:lang w:eastAsia="es-ES"/>
              </w:rPr>
            </w:pPr>
            <w:r w:rsidRPr="00721EAE">
              <w:rPr>
                <w:sz w:val="20"/>
                <w:szCs w:val="20"/>
                <w:lang w:eastAsia="es-ES"/>
              </w:rPr>
              <w:t>2.</w:t>
            </w:r>
          </w:p>
        </w:tc>
        <w:tc>
          <w:tcPr>
            <w:tcW w:w="7605" w:type="dxa"/>
            <w:tcBorders>
              <w:top w:val="nil"/>
              <w:left w:val="nil"/>
              <w:bottom w:val="single" w:sz="4" w:space="0" w:color="auto"/>
              <w:right w:val="single" w:sz="4" w:space="0" w:color="auto"/>
            </w:tcBorders>
            <w:shd w:val="clear" w:color="auto" w:fill="auto"/>
            <w:vAlign w:val="center"/>
            <w:hideMark/>
          </w:tcPr>
          <w:p w14:paraId="61A46B14"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¿Existe un documento en el que se determine con precisión la naturaleza y extensión de las necesidades que se pretenden cubrir mediante el contrato, así como la idoneidad de su objeto y contenido para satisfacerlas, previamente a iniciar el procedimiento de adjudicación?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ACC8BC"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2E9DD8C5"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7891DCCC" w14:textId="77777777" w:rsidR="0083292C" w:rsidRPr="00A27A51" w:rsidRDefault="0083292C" w:rsidP="00860B25">
            <w:pPr>
              <w:spacing w:before="80" w:after="80"/>
              <w:jc w:val="center"/>
              <w:rPr>
                <w:lang w:eastAsia="es-ES"/>
              </w:rPr>
            </w:pPr>
          </w:p>
        </w:tc>
      </w:tr>
      <w:tr w:rsidR="0083292C" w:rsidRPr="00A27A51" w14:paraId="3D742383" w14:textId="77777777" w:rsidTr="00860B25">
        <w:trPr>
          <w:trHeight w:val="300"/>
          <w:jc w:val="center"/>
        </w:trPr>
        <w:tc>
          <w:tcPr>
            <w:tcW w:w="470" w:type="dxa"/>
            <w:tcBorders>
              <w:top w:val="nil"/>
              <w:left w:val="single" w:sz="4" w:space="0" w:color="auto"/>
              <w:bottom w:val="single" w:sz="4" w:space="0" w:color="auto"/>
              <w:right w:val="nil"/>
            </w:tcBorders>
            <w:shd w:val="clear" w:color="auto" w:fill="auto"/>
            <w:noWrap/>
            <w:vAlign w:val="center"/>
            <w:hideMark/>
          </w:tcPr>
          <w:p w14:paraId="6EC43DCE" w14:textId="77777777" w:rsidR="0083292C" w:rsidRPr="00721EAE" w:rsidRDefault="0083292C" w:rsidP="00860B25">
            <w:pPr>
              <w:spacing w:before="80" w:after="80"/>
              <w:jc w:val="right"/>
              <w:rPr>
                <w:sz w:val="20"/>
                <w:szCs w:val="20"/>
                <w:lang w:eastAsia="es-ES"/>
              </w:rPr>
            </w:pPr>
            <w:r w:rsidRPr="00721EAE">
              <w:rPr>
                <w:sz w:val="20"/>
                <w:szCs w:val="20"/>
                <w:lang w:eastAsia="es-ES"/>
              </w:rPr>
              <w:t>3.</w:t>
            </w:r>
          </w:p>
        </w:tc>
        <w:tc>
          <w:tcPr>
            <w:tcW w:w="7605" w:type="dxa"/>
            <w:tcBorders>
              <w:top w:val="nil"/>
              <w:left w:val="nil"/>
              <w:bottom w:val="single" w:sz="4" w:space="0" w:color="auto"/>
              <w:right w:val="single" w:sz="4" w:space="0" w:color="auto"/>
            </w:tcBorders>
            <w:shd w:val="clear" w:color="auto" w:fill="auto"/>
            <w:vAlign w:val="center"/>
            <w:hideMark/>
          </w:tcPr>
          <w:p w14:paraId="7983FEF8"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¿Se ha verificado la competencia del órgano de contratación?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D9691A"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4AA1F1C5"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41C4FEEA" w14:textId="77777777" w:rsidR="0083292C" w:rsidRPr="00A27A51" w:rsidRDefault="0083292C" w:rsidP="00860B25">
            <w:pPr>
              <w:spacing w:before="80" w:after="80"/>
              <w:jc w:val="center"/>
              <w:rPr>
                <w:lang w:eastAsia="es-ES"/>
              </w:rPr>
            </w:pPr>
          </w:p>
        </w:tc>
      </w:tr>
      <w:tr w:rsidR="0083292C" w:rsidRPr="00A27A51" w14:paraId="4C2E61D0" w14:textId="77777777" w:rsidTr="00860B25">
        <w:trPr>
          <w:trHeight w:val="510"/>
          <w:jc w:val="center"/>
        </w:trPr>
        <w:tc>
          <w:tcPr>
            <w:tcW w:w="470" w:type="dxa"/>
            <w:tcBorders>
              <w:top w:val="nil"/>
              <w:left w:val="single" w:sz="4" w:space="0" w:color="auto"/>
              <w:bottom w:val="single" w:sz="4" w:space="0" w:color="auto"/>
              <w:right w:val="nil"/>
            </w:tcBorders>
            <w:shd w:val="clear" w:color="auto" w:fill="auto"/>
            <w:noWrap/>
            <w:vAlign w:val="center"/>
            <w:hideMark/>
          </w:tcPr>
          <w:p w14:paraId="2B831D87" w14:textId="77777777" w:rsidR="0083292C" w:rsidRPr="00721EAE" w:rsidRDefault="0083292C" w:rsidP="00860B25">
            <w:pPr>
              <w:spacing w:before="80" w:after="80"/>
              <w:jc w:val="right"/>
              <w:rPr>
                <w:sz w:val="20"/>
                <w:szCs w:val="20"/>
                <w:lang w:eastAsia="es-ES"/>
              </w:rPr>
            </w:pPr>
            <w:r w:rsidRPr="00721EAE">
              <w:rPr>
                <w:sz w:val="20"/>
                <w:szCs w:val="20"/>
                <w:lang w:eastAsia="es-ES"/>
              </w:rPr>
              <w:t>4.</w:t>
            </w:r>
          </w:p>
        </w:tc>
        <w:tc>
          <w:tcPr>
            <w:tcW w:w="7605" w:type="dxa"/>
            <w:tcBorders>
              <w:top w:val="nil"/>
              <w:left w:val="nil"/>
              <w:bottom w:val="single" w:sz="4" w:space="0" w:color="auto"/>
              <w:right w:val="single" w:sz="4" w:space="0" w:color="auto"/>
            </w:tcBorders>
            <w:shd w:val="clear" w:color="auto" w:fill="auto"/>
            <w:vAlign w:val="center"/>
            <w:hideMark/>
          </w:tcPr>
          <w:p w14:paraId="60107BB7"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¿Existe un cálculo del valor estimado del contrato conforme a la normativa aplicable?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66F3BE"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4FA1BF2D"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0B3004A2" w14:textId="77777777" w:rsidR="0083292C" w:rsidRPr="00A27A51" w:rsidRDefault="0083292C" w:rsidP="00860B25">
            <w:pPr>
              <w:spacing w:before="80" w:after="80"/>
              <w:jc w:val="center"/>
              <w:rPr>
                <w:lang w:eastAsia="es-ES"/>
              </w:rPr>
            </w:pPr>
          </w:p>
        </w:tc>
      </w:tr>
      <w:tr w:rsidR="0083292C" w:rsidRPr="00A27A51" w14:paraId="3B611E8C" w14:textId="77777777" w:rsidTr="00860B25">
        <w:trPr>
          <w:trHeight w:val="510"/>
          <w:jc w:val="center"/>
        </w:trPr>
        <w:tc>
          <w:tcPr>
            <w:tcW w:w="470" w:type="dxa"/>
            <w:tcBorders>
              <w:top w:val="nil"/>
              <w:left w:val="single" w:sz="4" w:space="0" w:color="auto"/>
              <w:bottom w:val="single" w:sz="4" w:space="0" w:color="auto"/>
              <w:right w:val="nil"/>
            </w:tcBorders>
            <w:shd w:val="clear" w:color="auto" w:fill="auto"/>
            <w:noWrap/>
            <w:hideMark/>
          </w:tcPr>
          <w:p w14:paraId="2A6B53C9" w14:textId="77777777" w:rsidR="0083292C" w:rsidRPr="00721EAE" w:rsidRDefault="0083292C" w:rsidP="00860B25">
            <w:pPr>
              <w:spacing w:before="80" w:after="80"/>
              <w:jc w:val="right"/>
              <w:rPr>
                <w:sz w:val="20"/>
                <w:szCs w:val="20"/>
                <w:lang w:eastAsia="es-ES"/>
              </w:rPr>
            </w:pPr>
            <w:r w:rsidRPr="00721EAE">
              <w:rPr>
                <w:sz w:val="20"/>
                <w:szCs w:val="20"/>
                <w:lang w:eastAsia="es-ES"/>
              </w:rPr>
              <w:t>5.</w:t>
            </w:r>
          </w:p>
        </w:tc>
        <w:tc>
          <w:tcPr>
            <w:tcW w:w="7605" w:type="dxa"/>
            <w:tcBorders>
              <w:top w:val="nil"/>
              <w:left w:val="nil"/>
              <w:bottom w:val="single" w:sz="4" w:space="0" w:color="auto"/>
              <w:right w:val="single" w:sz="4" w:space="0" w:color="auto"/>
            </w:tcBorders>
            <w:shd w:val="clear" w:color="auto" w:fill="auto"/>
            <w:vAlign w:val="center"/>
            <w:hideMark/>
          </w:tcPr>
          <w:p w14:paraId="727A1D15"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¿Existe certificado de existencia de crédito o documento que legalmente lo sustituya para el proyecto?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BAB161"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0233AEBC"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13C30345" w14:textId="77777777" w:rsidR="0083292C" w:rsidRPr="00A27A51" w:rsidRDefault="0083292C" w:rsidP="00860B25">
            <w:pPr>
              <w:spacing w:before="80" w:after="80"/>
              <w:jc w:val="center"/>
              <w:rPr>
                <w:lang w:eastAsia="es-ES"/>
              </w:rPr>
            </w:pPr>
          </w:p>
        </w:tc>
      </w:tr>
      <w:tr w:rsidR="0083292C" w:rsidRPr="00A27A51" w14:paraId="2C2B74EC" w14:textId="77777777" w:rsidTr="00860B25">
        <w:trPr>
          <w:trHeight w:val="1020"/>
          <w:jc w:val="center"/>
        </w:trPr>
        <w:tc>
          <w:tcPr>
            <w:tcW w:w="470" w:type="dxa"/>
            <w:tcBorders>
              <w:top w:val="nil"/>
              <w:left w:val="single" w:sz="4" w:space="0" w:color="auto"/>
              <w:bottom w:val="single" w:sz="4" w:space="0" w:color="auto"/>
              <w:right w:val="nil"/>
            </w:tcBorders>
            <w:shd w:val="clear" w:color="auto" w:fill="auto"/>
            <w:noWrap/>
            <w:hideMark/>
          </w:tcPr>
          <w:p w14:paraId="17DDBF59" w14:textId="77777777" w:rsidR="0083292C" w:rsidRPr="00721EAE" w:rsidRDefault="0083292C" w:rsidP="00860B25">
            <w:pPr>
              <w:spacing w:before="80" w:after="80"/>
              <w:jc w:val="right"/>
              <w:rPr>
                <w:sz w:val="20"/>
                <w:szCs w:val="20"/>
                <w:lang w:eastAsia="es-ES"/>
              </w:rPr>
            </w:pPr>
            <w:r w:rsidRPr="00721EAE">
              <w:rPr>
                <w:sz w:val="20"/>
                <w:szCs w:val="20"/>
                <w:lang w:eastAsia="es-ES"/>
              </w:rPr>
              <w:t>6.</w:t>
            </w:r>
          </w:p>
        </w:tc>
        <w:tc>
          <w:tcPr>
            <w:tcW w:w="7605" w:type="dxa"/>
            <w:tcBorders>
              <w:top w:val="nil"/>
              <w:left w:val="nil"/>
              <w:bottom w:val="single" w:sz="4" w:space="0" w:color="auto"/>
              <w:right w:val="single" w:sz="4" w:space="0" w:color="auto"/>
            </w:tcBorders>
            <w:shd w:val="clear" w:color="auto" w:fill="auto"/>
            <w:vAlign w:val="center"/>
            <w:hideMark/>
          </w:tcPr>
          <w:p w14:paraId="31026EAF"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¿Se ha comprobado que no existen en el expediente indicios de fraccionamiento del objeto del contrato, de forma que se hayan eludido los requisitos de publicidad, concurrencia o los relativos al procedimiento de adjudicación que correspondan?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5CEFA3"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196225AC"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654BE8B6" w14:textId="77777777" w:rsidR="0083292C" w:rsidRPr="00A27A51" w:rsidRDefault="0083292C" w:rsidP="00860B25">
            <w:pPr>
              <w:spacing w:before="80" w:after="80"/>
              <w:jc w:val="center"/>
              <w:rPr>
                <w:lang w:eastAsia="es-ES"/>
              </w:rPr>
            </w:pPr>
          </w:p>
        </w:tc>
      </w:tr>
      <w:tr w:rsidR="0083292C" w:rsidRPr="00A27A51" w14:paraId="1A1C9ACA" w14:textId="77777777" w:rsidTr="00860B25">
        <w:trPr>
          <w:trHeight w:val="510"/>
          <w:jc w:val="center"/>
        </w:trPr>
        <w:tc>
          <w:tcPr>
            <w:tcW w:w="470" w:type="dxa"/>
            <w:tcBorders>
              <w:top w:val="nil"/>
              <w:left w:val="single" w:sz="4" w:space="0" w:color="auto"/>
              <w:bottom w:val="single" w:sz="4" w:space="0" w:color="auto"/>
              <w:right w:val="nil"/>
            </w:tcBorders>
            <w:shd w:val="clear" w:color="auto" w:fill="auto"/>
            <w:noWrap/>
            <w:hideMark/>
          </w:tcPr>
          <w:p w14:paraId="1A313D4E" w14:textId="77777777" w:rsidR="0083292C" w:rsidRPr="00721EAE" w:rsidRDefault="0083292C" w:rsidP="00860B25">
            <w:pPr>
              <w:spacing w:before="80" w:after="80"/>
              <w:jc w:val="right"/>
              <w:rPr>
                <w:sz w:val="20"/>
                <w:szCs w:val="20"/>
                <w:lang w:eastAsia="es-ES"/>
              </w:rPr>
            </w:pPr>
            <w:r w:rsidRPr="00721EAE">
              <w:rPr>
                <w:sz w:val="20"/>
                <w:szCs w:val="20"/>
                <w:lang w:eastAsia="es-ES"/>
              </w:rPr>
              <w:t>7.</w:t>
            </w:r>
          </w:p>
        </w:tc>
        <w:tc>
          <w:tcPr>
            <w:tcW w:w="7605" w:type="dxa"/>
            <w:tcBorders>
              <w:top w:val="nil"/>
              <w:left w:val="nil"/>
              <w:bottom w:val="single" w:sz="4" w:space="0" w:color="auto"/>
              <w:right w:val="single" w:sz="4" w:space="0" w:color="auto"/>
            </w:tcBorders>
            <w:shd w:val="clear" w:color="auto" w:fill="auto"/>
            <w:vAlign w:val="center"/>
            <w:hideMark/>
          </w:tcPr>
          <w:p w14:paraId="6E099C52"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¿Se ha verificado la aprobación por parte del órgano de contratación del expediente de contratación y de la fase de licitación?</w:t>
            </w:r>
            <w:r w:rsidRPr="002C1EDB">
              <w:rPr>
                <w:rStyle w:val="Refdenotaalpie"/>
                <w:rFonts w:ascii="Calibri" w:eastAsia="Times New Roman" w:hAnsi="Calibri" w:cs="Calibri"/>
                <w:b/>
                <w:color w:val="000000"/>
                <w:sz w:val="32"/>
                <w:szCs w:val="28"/>
                <w:lang w:eastAsia="es-ES"/>
              </w:rPr>
              <w:footnoteReference w:id="2"/>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BEDE78"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12694BA2"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6C873582" w14:textId="77777777" w:rsidR="0083292C" w:rsidRPr="00A27A51" w:rsidRDefault="0083292C" w:rsidP="00860B25">
            <w:pPr>
              <w:spacing w:before="80" w:after="80"/>
              <w:jc w:val="center"/>
              <w:rPr>
                <w:lang w:eastAsia="es-ES"/>
              </w:rPr>
            </w:pPr>
          </w:p>
        </w:tc>
      </w:tr>
      <w:tr w:rsidR="0083292C" w:rsidRPr="00A27A51" w14:paraId="50484F86" w14:textId="77777777" w:rsidTr="00860B25">
        <w:trPr>
          <w:trHeight w:val="1035"/>
          <w:jc w:val="center"/>
        </w:trPr>
        <w:tc>
          <w:tcPr>
            <w:tcW w:w="470" w:type="dxa"/>
            <w:tcBorders>
              <w:top w:val="nil"/>
              <w:left w:val="single" w:sz="4" w:space="0" w:color="auto"/>
              <w:bottom w:val="single" w:sz="4" w:space="0" w:color="auto"/>
              <w:right w:val="nil"/>
            </w:tcBorders>
            <w:shd w:val="clear" w:color="auto" w:fill="auto"/>
            <w:noWrap/>
            <w:hideMark/>
          </w:tcPr>
          <w:p w14:paraId="566AF3D9" w14:textId="77777777" w:rsidR="0083292C" w:rsidRPr="00721EAE" w:rsidRDefault="0083292C" w:rsidP="00860B25">
            <w:pPr>
              <w:spacing w:before="80" w:after="80"/>
              <w:jc w:val="right"/>
              <w:rPr>
                <w:sz w:val="20"/>
                <w:szCs w:val="20"/>
                <w:lang w:eastAsia="es-ES"/>
              </w:rPr>
            </w:pPr>
            <w:r w:rsidRPr="00721EAE">
              <w:rPr>
                <w:sz w:val="20"/>
                <w:szCs w:val="20"/>
                <w:lang w:eastAsia="es-ES"/>
              </w:rPr>
              <w:t>8.</w:t>
            </w:r>
          </w:p>
        </w:tc>
        <w:tc>
          <w:tcPr>
            <w:tcW w:w="7605" w:type="dxa"/>
            <w:tcBorders>
              <w:top w:val="nil"/>
              <w:left w:val="nil"/>
              <w:bottom w:val="single" w:sz="4" w:space="0" w:color="auto"/>
              <w:right w:val="single" w:sz="4" w:space="0" w:color="auto"/>
            </w:tcBorders>
            <w:shd w:val="clear" w:color="auto" w:fill="auto"/>
            <w:vAlign w:val="center"/>
            <w:hideMark/>
          </w:tcPr>
          <w:p w14:paraId="6019BC13"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En el caso de contratos de obra, ¿existe, en su caso, la documentación exigida por la normativa (proyecto de obra, informe de la Oficina de Supervisión de proyectos, acta de replanteo previo, certificado de disponibilidad de los terrenos, acta de comprobación del replanteo favorable…)?</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51027D"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7CD94A3A"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37018496" w14:textId="77777777" w:rsidR="0083292C" w:rsidRPr="00A27A51" w:rsidRDefault="0083292C" w:rsidP="00860B25">
            <w:pPr>
              <w:spacing w:before="80" w:after="80"/>
              <w:jc w:val="center"/>
              <w:rPr>
                <w:lang w:eastAsia="es-ES"/>
              </w:rPr>
            </w:pPr>
          </w:p>
        </w:tc>
      </w:tr>
      <w:tr w:rsidR="0083292C" w:rsidRPr="00A27A51" w14:paraId="1DAD80A6" w14:textId="77777777" w:rsidTr="00860B25">
        <w:trPr>
          <w:trHeight w:val="765"/>
          <w:jc w:val="center"/>
        </w:trPr>
        <w:tc>
          <w:tcPr>
            <w:tcW w:w="470" w:type="dxa"/>
            <w:tcBorders>
              <w:top w:val="nil"/>
              <w:left w:val="single" w:sz="4" w:space="0" w:color="auto"/>
              <w:bottom w:val="single" w:sz="4" w:space="0" w:color="auto"/>
              <w:right w:val="nil"/>
            </w:tcBorders>
            <w:shd w:val="clear" w:color="auto" w:fill="auto"/>
            <w:noWrap/>
            <w:hideMark/>
          </w:tcPr>
          <w:p w14:paraId="011FAA24" w14:textId="77777777" w:rsidR="0083292C" w:rsidRPr="00721EAE" w:rsidRDefault="0083292C" w:rsidP="00860B25">
            <w:pPr>
              <w:spacing w:before="80" w:after="80"/>
              <w:jc w:val="right"/>
              <w:rPr>
                <w:sz w:val="20"/>
                <w:szCs w:val="20"/>
                <w:lang w:eastAsia="es-ES"/>
              </w:rPr>
            </w:pPr>
            <w:r w:rsidRPr="00721EAE">
              <w:rPr>
                <w:sz w:val="20"/>
                <w:szCs w:val="20"/>
                <w:lang w:eastAsia="es-ES"/>
              </w:rPr>
              <w:t>9.</w:t>
            </w:r>
          </w:p>
        </w:tc>
        <w:tc>
          <w:tcPr>
            <w:tcW w:w="7605" w:type="dxa"/>
            <w:tcBorders>
              <w:top w:val="nil"/>
              <w:left w:val="nil"/>
              <w:bottom w:val="single" w:sz="4" w:space="0" w:color="auto"/>
              <w:right w:val="single" w:sz="4" w:space="0" w:color="auto"/>
            </w:tcBorders>
            <w:shd w:val="clear" w:color="auto" w:fill="auto"/>
            <w:vAlign w:val="center"/>
            <w:hideMark/>
          </w:tcPr>
          <w:p w14:paraId="36CECE1E" w14:textId="77777777" w:rsidR="0083292C" w:rsidRPr="00E514CE" w:rsidRDefault="0083292C" w:rsidP="00860B25">
            <w:pPr>
              <w:spacing w:before="80" w:after="80"/>
              <w:rPr>
                <w:rFonts w:ascii="Calibri" w:eastAsia="Times New Roman" w:hAnsi="Calibri" w:cs="Calibri"/>
                <w:color w:val="000000"/>
                <w:sz w:val="20"/>
                <w:szCs w:val="20"/>
                <w:vertAlign w:val="superscript"/>
                <w:lang w:eastAsia="es-ES"/>
              </w:rPr>
            </w:pPr>
            <w:r w:rsidRPr="00A27A51">
              <w:rPr>
                <w:rFonts w:ascii="Calibri" w:eastAsia="Times New Roman" w:hAnsi="Calibri" w:cs="Calibri"/>
                <w:color w:val="000000"/>
                <w:sz w:val="20"/>
                <w:szCs w:val="20"/>
                <w:lang w:eastAsia="es-ES"/>
              </w:rPr>
              <w:t>En caso de haberse utilizado la tramitación de urgencia o emergencia, ¿se dispone de una declaración en tal sentido y existe un informe técnico que la motive adecuadamente?</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C620BA"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69E25DFA"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2C3C3AEE" w14:textId="77777777" w:rsidR="0083292C" w:rsidRPr="00A27A51" w:rsidRDefault="0083292C" w:rsidP="00860B25">
            <w:pPr>
              <w:spacing w:before="80" w:after="80"/>
              <w:jc w:val="center"/>
              <w:rPr>
                <w:lang w:eastAsia="es-ES"/>
              </w:rPr>
            </w:pPr>
          </w:p>
        </w:tc>
      </w:tr>
      <w:tr w:rsidR="0083292C" w:rsidRPr="00A27A51" w14:paraId="09BFC305" w14:textId="77777777" w:rsidTr="00860B25">
        <w:trPr>
          <w:trHeight w:val="495"/>
          <w:jc w:val="center"/>
        </w:trPr>
        <w:tc>
          <w:tcPr>
            <w:tcW w:w="470" w:type="dxa"/>
            <w:tcBorders>
              <w:top w:val="nil"/>
              <w:left w:val="single" w:sz="4" w:space="0" w:color="auto"/>
              <w:bottom w:val="single" w:sz="4" w:space="0" w:color="auto"/>
              <w:right w:val="nil"/>
            </w:tcBorders>
            <w:shd w:val="clear" w:color="auto" w:fill="auto"/>
            <w:noWrap/>
            <w:hideMark/>
          </w:tcPr>
          <w:p w14:paraId="242D1F06" w14:textId="77777777" w:rsidR="0083292C" w:rsidRPr="00B1400C" w:rsidRDefault="0083292C" w:rsidP="00860B25">
            <w:pPr>
              <w:spacing w:before="80" w:after="80"/>
              <w:jc w:val="right"/>
              <w:rPr>
                <w:sz w:val="20"/>
                <w:szCs w:val="20"/>
                <w:lang w:eastAsia="es-ES"/>
              </w:rPr>
            </w:pPr>
            <w:r w:rsidRPr="00721EAE">
              <w:rPr>
                <w:sz w:val="20"/>
                <w:szCs w:val="20"/>
                <w:lang w:eastAsia="es-ES"/>
              </w:rPr>
              <w:t>10.</w:t>
            </w:r>
          </w:p>
        </w:tc>
        <w:tc>
          <w:tcPr>
            <w:tcW w:w="7605" w:type="dxa"/>
            <w:tcBorders>
              <w:top w:val="nil"/>
              <w:left w:val="nil"/>
              <w:bottom w:val="single" w:sz="4" w:space="0" w:color="auto"/>
              <w:right w:val="single" w:sz="4" w:space="0" w:color="auto"/>
            </w:tcBorders>
            <w:shd w:val="clear" w:color="auto" w:fill="auto"/>
            <w:vAlign w:val="center"/>
            <w:hideMark/>
          </w:tcPr>
          <w:p w14:paraId="720BDDED"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En caso de contratación conjunta de redacción de proyecto y de ejecución de las obras, ¿se cumplen los requisitos que establece la legislación aplicable?</w:t>
            </w:r>
            <w:r w:rsidRPr="002C1EDB">
              <w:rPr>
                <w:rFonts w:ascii="Calibri" w:eastAsia="Times New Roman" w:hAnsi="Calibri" w:cs="Calibri"/>
                <w:b/>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4DC881"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5F11DCFF"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4B57FE33" w14:textId="77777777" w:rsidR="0083292C" w:rsidRPr="00A27A51" w:rsidRDefault="0083292C" w:rsidP="00860B25">
            <w:pPr>
              <w:spacing w:before="80" w:after="80"/>
              <w:jc w:val="center"/>
              <w:rPr>
                <w:lang w:eastAsia="es-ES"/>
              </w:rPr>
            </w:pPr>
          </w:p>
        </w:tc>
      </w:tr>
      <w:tr w:rsidR="0083292C" w:rsidRPr="00A27A51" w14:paraId="347A12A5" w14:textId="77777777" w:rsidTr="00E60C82">
        <w:trPr>
          <w:trHeight w:val="765"/>
          <w:jc w:val="center"/>
        </w:trPr>
        <w:tc>
          <w:tcPr>
            <w:tcW w:w="470" w:type="dxa"/>
            <w:tcBorders>
              <w:top w:val="nil"/>
              <w:left w:val="single" w:sz="4" w:space="0" w:color="auto"/>
              <w:bottom w:val="single" w:sz="4" w:space="0" w:color="auto"/>
              <w:right w:val="nil"/>
            </w:tcBorders>
            <w:shd w:val="clear" w:color="auto" w:fill="auto"/>
            <w:noWrap/>
            <w:hideMark/>
          </w:tcPr>
          <w:p w14:paraId="1CA95E27" w14:textId="77777777" w:rsidR="0083292C" w:rsidRPr="00721EAE" w:rsidRDefault="0083292C" w:rsidP="00860B25">
            <w:pPr>
              <w:spacing w:before="80" w:after="80"/>
              <w:jc w:val="right"/>
              <w:rPr>
                <w:sz w:val="20"/>
                <w:szCs w:val="20"/>
                <w:lang w:eastAsia="es-ES"/>
              </w:rPr>
            </w:pPr>
            <w:r w:rsidRPr="00721EAE">
              <w:rPr>
                <w:sz w:val="20"/>
                <w:szCs w:val="20"/>
                <w:lang w:eastAsia="es-ES"/>
              </w:rPr>
              <w:t>11.</w:t>
            </w:r>
          </w:p>
        </w:tc>
        <w:tc>
          <w:tcPr>
            <w:tcW w:w="7605" w:type="dxa"/>
            <w:tcBorders>
              <w:top w:val="nil"/>
              <w:left w:val="nil"/>
              <w:bottom w:val="single" w:sz="4" w:space="0" w:color="auto"/>
              <w:right w:val="single" w:sz="4" w:space="0" w:color="auto"/>
            </w:tcBorders>
            <w:shd w:val="clear" w:color="auto" w:fill="auto"/>
            <w:vAlign w:val="center"/>
            <w:hideMark/>
          </w:tcPr>
          <w:p w14:paraId="288DAEA6"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En caso de procedimiento negociado, ¿se ha justificado adecuadamente el procedimiento en base a los supuestos de aplicación establecidos en la normativa?</w:t>
            </w:r>
            <w:r w:rsidRPr="002C1EDB">
              <w:rPr>
                <w:rFonts w:ascii="Calibri" w:eastAsia="Times New Roman" w:hAnsi="Calibri" w:cs="Calibri"/>
                <w:b/>
                <w:color w:val="000000"/>
                <w:sz w:val="32"/>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71DDC9"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51564CCC"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76CD13B6" w14:textId="77777777" w:rsidR="0083292C" w:rsidRPr="00A27A51" w:rsidRDefault="0083292C" w:rsidP="00860B25">
            <w:pPr>
              <w:spacing w:before="80" w:after="80"/>
              <w:jc w:val="center"/>
              <w:rPr>
                <w:lang w:eastAsia="es-ES"/>
              </w:rPr>
            </w:pPr>
          </w:p>
        </w:tc>
      </w:tr>
      <w:tr w:rsidR="00E60C82" w:rsidRPr="00A27A51" w14:paraId="6C7A83F2" w14:textId="77777777" w:rsidTr="00E60C82">
        <w:trPr>
          <w:trHeight w:val="765"/>
          <w:jc w:val="center"/>
        </w:trPr>
        <w:tc>
          <w:tcPr>
            <w:tcW w:w="470" w:type="dxa"/>
            <w:tcBorders>
              <w:top w:val="single" w:sz="4" w:space="0" w:color="auto"/>
              <w:left w:val="single" w:sz="4" w:space="0" w:color="auto"/>
              <w:bottom w:val="single" w:sz="4" w:space="0" w:color="auto"/>
            </w:tcBorders>
            <w:shd w:val="clear" w:color="auto" w:fill="auto"/>
            <w:noWrap/>
          </w:tcPr>
          <w:p w14:paraId="3236E04C" w14:textId="234FA75D" w:rsidR="00E60C82" w:rsidRPr="00721EAE" w:rsidRDefault="00E60C82" w:rsidP="00E60C82">
            <w:pPr>
              <w:spacing w:before="80" w:after="80"/>
              <w:jc w:val="right"/>
              <w:rPr>
                <w:sz w:val="20"/>
                <w:szCs w:val="20"/>
                <w:lang w:eastAsia="es-ES"/>
              </w:rPr>
            </w:pPr>
            <w:r w:rsidRPr="00721EAE">
              <w:rPr>
                <w:sz w:val="20"/>
                <w:szCs w:val="20"/>
                <w:lang w:eastAsia="es-ES"/>
              </w:rPr>
              <w:t>12.</w:t>
            </w:r>
          </w:p>
        </w:tc>
        <w:tc>
          <w:tcPr>
            <w:tcW w:w="7605" w:type="dxa"/>
            <w:tcBorders>
              <w:top w:val="single" w:sz="4" w:space="0" w:color="auto"/>
              <w:bottom w:val="single" w:sz="4" w:space="0" w:color="auto"/>
              <w:right w:val="single" w:sz="4" w:space="0" w:color="auto"/>
            </w:tcBorders>
            <w:shd w:val="clear" w:color="auto" w:fill="auto"/>
            <w:vAlign w:val="center"/>
          </w:tcPr>
          <w:p w14:paraId="7E478FF5" w14:textId="6F973511" w:rsidR="00E60C82" w:rsidRPr="00E60C82" w:rsidRDefault="00E60C82" w:rsidP="00E60C82">
            <w:pPr>
              <w:spacing w:before="80" w:after="80"/>
              <w:rPr>
                <w:sz w:val="20"/>
                <w:szCs w:val="20"/>
                <w:lang w:eastAsia="es-ES"/>
              </w:rPr>
            </w:pPr>
            <w:r w:rsidRPr="00A27A51">
              <w:rPr>
                <w:rFonts w:ascii="Calibri" w:eastAsia="Times New Roman" w:hAnsi="Calibri" w:cs="Calibri"/>
                <w:color w:val="000000"/>
                <w:sz w:val="20"/>
                <w:szCs w:val="20"/>
                <w:lang w:eastAsia="es-ES"/>
              </w:rPr>
              <w:t>En caso de procedimiento negociado sin publicidad, ¿se dan las condiciones establecidas en la normativa aplicable para que no se publique la licitación?</w:t>
            </w:r>
            <w:r w:rsidRPr="002C1EDB">
              <w:rPr>
                <w:rFonts w:ascii="Calibri" w:eastAsia="Times New Roman" w:hAnsi="Calibri" w:cs="Calibri"/>
                <w:b/>
                <w:color w:val="000000"/>
                <w:sz w:val="32"/>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6AADBB" w14:textId="77777777" w:rsidR="00E60C82" w:rsidRPr="00A27A51" w:rsidRDefault="00E60C82" w:rsidP="00E60C82">
            <w:pPr>
              <w:spacing w:before="80" w:after="80"/>
              <w:jc w:val="center"/>
              <w:rPr>
                <w:lang w:eastAsia="es-E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979F00" w14:textId="77777777" w:rsidR="00E60C82" w:rsidRPr="00A27A51" w:rsidRDefault="00E60C82" w:rsidP="00E60C82">
            <w:pPr>
              <w:spacing w:before="80" w:after="80"/>
              <w:jc w:val="center"/>
              <w:rPr>
                <w:lang w:eastAsia="es-ES"/>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18BB8218" w14:textId="77777777" w:rsidR="00E60C82" w:rsidRPr="00A27A51" w:rsidRDefault="00E60C82" w:rsidP="00E60C82">
            <w:pPr>
              <w:spacing w:before="80" w:after="80"/>
              <w:jc w:val="center"/>
              <w:rPr>
                <w:lang w:eastAsia="es-ES"/>
              </w:rPr>
            </w:pPr>
          </w:p>
        </w:tc>
      </w:tr>
    </w:tbl>
    <w:p w14:paraId="4A2A2293" w14:textId="77777777" w:rsidR="0083292C" w:rsidRDefault="0083292C" w:rsidP="0083292C">
      <w:pPr>
        <w:sectPr w:rsidR="0083292C" w:rsidSect="00CF35A7">
          <w:headerReference w:type="default" r:id="rId11"/>
          <w:footerReference w:type="default" r:id="rId12"/>
          <w:footnotePr>
            <w:numFmt w:val="chicago"/>
            <w:numRestart w:val="eachSect"/>
          </w:footnotePr>
          <w:pgSz w:w="11910" w:h="16840"/>
          <w:pgMar w:top="2268" w:right="860" w:bottom="1276" w:left="880" w:header="426" w:footer="524" w:gutter="0"/>
          <w:cols w:space="720"/>
          <w:docGrid w:linePitch="299"/>
        </w:sectPr>
      </w:pPr>
      <w:r>
        <w:br w:type="page"/>
      </w:r>
    </w:p>
    <w:tbl>
      <w:tblPr>
        <w:tblW w:w="10055" w:type="dxa"/>
        <w:jc w:val="center"/>
        <w:tblCellMar>
          <w:left w:w="70" w:type="dxa"/>
          <w:right w:w="70" w:type="dxa"/>
        </w:tblCellMar>
        <w:tblLook w:val="04A0" w:firstRow="1" w:lastRow="0" w:firstColumn="1" w:lastColumn="0" w:noHBand="0" w:noVBand="1"/>
      </w:tblPr>
      <w:tblGrid>
        <w:gridCol w:w="470"/>
        <w:gridCol w:w="7180"/>
        <w:gridCol w:w="709"/>
        <w:gridCol w:w="709"/>
        <w:gridCol w:w="987"/>
      </w:tblGrid>
      <w:tr w:rsidR="0083292C" w:rsidRPr="00A27A51" w14:paraId="13B92140" w14:textId="77777777" w:rsidTr="00860B25">
        <w:trPr>
          <w:trHeight w:val="765"/>
          <w:jc w:val="center"/>
        </w:trPr>
        <w:tc>
          <w:tcPr>
            <w:tcW w:w="76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D7D4B0D" w14:textId="77777777" w:rsidR="0083292C" w:rsidRPr="00E514CE" w:rsidRDefault="0083292C" w:rsidP="00860B25">
            <w:pPr>
              <w:spacing w:before="80" w:after="80"/>
              <w:jc w:val="center"/>
              <w:rPr>
                <w:rFonts w:ascii="Calibri" w:eastAsia="Times New Roman" w:hAnsi="Calibri" w:cs="Calibri"/>
                <w:b/>
                <w:bCs/>
                <w:sz w:val="20"/>
                <w:szCs w:val="20"/>
                <w:lang w:eastAsia="es-ES"/>
              </w:rPr>
            </w:pPr>
            <w:r>
              <w:rPr>
                <w:rFonts w:ascii="Calibri" w:eastAsia="Times New Roman" w:hAnsi="Calibri" w:cs="Calibri"/>
                <w:b/>
                <w:bCs/>
                <w:sz w:val="20"/>
                <w:szCs w:val="20"/>
                <w:lang w:eastAsia="es-ES"/>
              </w:rPr>
              <w:lastRenderedPageBreak/>
              <w:t>COMPROBACIONES SOBRE EL CUMPLIMIENTO DE LA NORMATIVA DE CONTRATACIÓN PÚBLICA</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B50FE8" w14:textId="7BEF7836" w:rsidR="0083292C" w:rsidRPr="00E514CE" w:rsidRDefault="0083292C" w:rsidP="008A4E9B">
            <w:pPr>
              <w:spacing w:before="80" w:after="80"/>
              <w:jc w:val="center"/>
              <w:rPr>
                <w:rFonts w:ascii="Calibri" w:eastAsia="Times New Roman" w:hAnsi="Calibri" w:cs="Calibri"/>
                <w:b/>
                <w:bCs/>
                <w:sz w:val="20"/>
                <w:szCs w:val="20"/>
                <w:lang w:eastAsia="es-ES"/>
              </w:rPr>
            </w:pPr>
            <w:r w:rsidRPr="00A27A51">
              <w:rPr>
                <w:rFonts w:ascii="Calibri" w:eastAsia="Times New Roman" w:hAnsi="Calibri" w:cs="Calibri"/>
                <w:b/>
                <w:bCs/>
                <w:sz w:val="20"/>
                <w:szCs w:val="20"/>
                <w:lang w:eastAsia="es-ES"/>
              </w:rPr>
              <w:t>S</w:t>
            </w:r>
            <w:r w:rsidR="008A4E9B">
              <w:rPr>
                <w:rFonts w:ascii="Calibri" w:eastAsia="Times New Roman" w:hAnsi="Calibri" w:cs="Calibri"/>
                <w:b/>
                <w:bCs/>
                <w:sz w:val="20"/>
                <w:szCs w:val="20"/>
                <w:lang w:eastAsia="es-ES"/>
              </w:rPr>
              <w:t>Í</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301D7B" w14:textId="77777777" w:rsidR="0083292C" w:rsidRPr="00E514CE" w:rsidRDefault="0083292C" w:rsidP="00860B25">
            <w:pPr>
              <w:spacing w:before="80" w:after="80"/>
              <w:jc w:val="center"/>
              <w:rPr>
                <w:rFonts w:ascii="Calibri" w:eastAsia="Times New Roman" w:hAnsi="Calibri" w:cs="Calibri"/>
                <w:b/>
                <w:bCs/>
                <w:sz w:val="20"/>
                <w:szCs w:val="20"/>
                <w:lang w:eastAsia="es-ES"/>
              </w:rPr>
            </w:pPr>
            <w:r w:rsidRPr="00A27A51">
              <w:rPr>
                <w:rFonts w:ascii="Calibri" w:eastAsia="Times New Roman" w:hAnsi="Calibri" w:cs="Calibri"/>
                <w:b/>
                <w:bCs/>
                <w:sz w:val="20"/>
                <w:szCs w:val="20"/>
                <w:lang w:eastAsia="es-ES"/>
              </w:rPr>
              <w:t>NO</w:t>
            </w:r>
          </w:p>
        </w:tc>
        <w:tc>
          <w:tcPr>
            <w:tcW w:w="9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E7EE99" w14:textId="77777777" w:rsidR="0083292C" w:rsidRPr="00E514CE" w:rsidRDefault="0083292C" w:rsidP="00860B25">
            <w:pPr>
              <w:spacing w:before="80" w:after="80"/>
              <w:jc w:val="center"/>
              <w:rPr>
                <w:rFonts w:ascii="Calibri" w:eastAsia="Times New Roman" w:hAnsi="Calibri" w:cs="Calibri"/>
                <w:b/>
                <w:bCs/>
                <w:sz w:val="20"/>
                <w:szCs w:val="20"/>
                <w:lang w:eastAsia="es-ES"/>
              </w:rPr>
            </w:pPr>
            <w:r w:rsidRPr="00E514CE">
              <w:rPr>
                <w:rFonts w:ascii="Calibri" w:eastAsia="Times New Roman" w:hAnsi="Calibri" w:cs="Calibri"/>
                <w:b/>
                <w:bCs/>
                <w:sz w:val="18"/>
                <w:szCs w:val="20"/>
                <w:lang w:eastAsia="es-ES"/>
              </w:rPr>
              <w:t>NO Procede</w:t>
            </w:r>
          </w:p>
        </w:tc>
      </w:tr>
      <w:tr w:rsidR="0083292C" w:rsidRPr="00A27A51" w14:paraId="51251CC6" w14:textId="77777777" w:rsidTr="00860B25">
        <w:trPr>
          <w:trHeight w:val="676"/>
          <w:jc w:val="center"/>
        </w:trPr>
        <w:tc>
          <w:tcPr>
            <w:tcW w:w="470" w:type="dxa"/>
            <w:tcBorders>
              <w:top w:val="single" w:sz="4" w:space="0" w:color="auto"/>
              <w:left w:val="single" w:sz="4" w:space="0" w:color="auto"/>
              <w:right w:val="nil"/>
            </w:tcBorders>
            <w:shd w:val="clear" w:color="auto" w:fill="auto"/>
            <w:noWrap/>
            <w:vAlign w:val="center"/>
          </w:tcPr>
          <w:p w14:paraId="65109040" w14:textId="77777777" w:rsidR="0083292C" w:rsidRPr="00721EAE" w:rsidRDefault="0083292C" w:rsidP="00860B25">
            <w:pPr>
              <w:spacing w:before="80" w:after="80"/>
              <w:jc w:val="right"/>
              <w:rPr>
                <w:sz w:val="20"/>
                <w:szCs w:val="20"/>
                <w:lang w:eastAsia="es-ES"/>
              </w:rPr>
            </w:pPr>
            <w:r w:rsidRPr="00721EAE">
              <w:rPr>
                <w:sz w:val="20"/>
                <w:szCs w:val="20"/>
                <w:lang w:eastAsia="es-ES"/>
              </w:rPr>
              <w:t>13.</w:t>
            </w:r>
          </w:p>
        </w:tc>
        <w:tc>
          <w:tcPr>
            <w:tcW w:w="7180" w:type="dxa"/>
            <w:tcBorders>
              <w:top w:val="single" w:sz="4" w:space="0" w:color="auto"/>
              <w:left w:val="nil"/>
              <w:right w:val="single" w:sz="4" w:space="0" w:color="auto"/>
            </w:tcBorders>
            <w:shd w:val="clear" w:color="auto" w:fill="auto"/>
          </w:tcPr>
          <w:p w14:paraId="477AE13C" w14:textId="218BDA33" w:rsidR="0083292C" w:rsidRPr="00A27A51" w:rsidRDefault="0083292C" w:rsidP="00860B25">
            <w:pPr>
              <w:spacing w:before="12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¿Se han cumplido las normas de publicidad de las licitaciones?</w:t>
            </w:r>
            <w:r w:rsidRPr="002C1EDB">
              <w:rPr>
                <w:rFonts w:ascii="Calibri" w:eastAsia="Times New Roman" w:hAnsi="Calibri" w:cs="Calibri"/>
                <w:b/>
                <w:color w:val="000000"/>
                <w:sz w:val="32"/>
                <w:szCs w:val="28"/>
                <w:vertAlign w:val="superscript"/>
                <w:lang w:eastAsia="es-ES"/>
              </w:rPr>
              <w:t xml:space="preserve"> </w:t>
            </w:r>
            <w:r w:rsidR="00E60C82" w:rsidRPr="00921E53">
              <w:rPr>
                <w:rStyle w:val="Refdenotaalpie"/>
                <w:rFonts w:ascii="Calibri" w:eastAsia="Times New Roman" w:hAnsi="Calibri" w:cs="Calibri"/>
                <w:b/>
                <w:color w:val="000000"/>
                <w:sz w:val="28"/>
                <w:szCs w:val="28"/>
                <w:lang w:eastAsia="es-ES"/>
              </w:rPr>
              <w:footnoteReference w:id="3"/>
            </w:r>
          </w:p>
        </w:tc>
        <w:tc>
          <w:tcPr>
            <w:tcW w:w="709" w:type="dxa"/>
            <w:tcBorders>
              <w:top w:val="single" w:sz="4" w:space="0" w:color="auto"/>
              <w:left w:val="single" w:sz="4" w:space="0" w:color="auto"/>
              <w:right w:val="single" w:sz="4" w:space="0" w:color="auto"/>
            </w:tcBorders>
            <w:shd w:val="clear" w:color="auto" w:fill="auto"/>
            <w:vAlign w:val="center"/>
          </w:tcPr>
          <w:p w14:paraId="501F898C" w14:textId="77777777" w:rsidR="0083292C" w:rsidRPr="00A27A51" w:rsidRDefault="0083292C" w:rsidP="00860B25">
            <w:pPr>
              <w:spacing w:before="80" w:after="80"/>
              <w:jc w:val="center"/>
              <w:rPr>
                <w:lang w:eastAsia="es-ES"/>
              </w:rPr>
            </w:pPr>
          </w:p>
        </w:tc>
        <w:tc>
          <w:tcPr>
            <w:tcW w:w="709" w:type="dxa"/>
            <w:tcBorders>
              <w:top w:val="single" w:sz="4" w:space="0" w:color="auto"/>
              <w:left w:val="nil"/>
              <w:right w:val="single" w:sz="4" w:space="0" w:color="auto"/>
            </w:tcBorders>
            <w:shd w:val="clear" w:color="auto" w:fill="auto"/>
            <w:vAlign w:val="center"/>
          </w:tcPr>
          <w:p w14:paraId="64EC9606" w14:textId="77777777" w:rsidR="0083292C" w:rsidRPr="00A27A51" w:rsidRDefault="0083292C" w:rsidP="00860B25">
            <w:pPr>
              <w:spacing w:before="80" w:after="80"/>
              <w:jc w:val="center"/>
              <w:rPr>
                <w:lang w:eastAsia="es-ES"/>
              </w:rPr>
            </w:pPr>
          </w:p>
        </w:tc>
        <w:tc>
          <w:tcPr>
            <w:tcW w:w="987" w:type="dxa"/>
            <w:tcBorders>
              <w:top w:val="single" w:sz="4" w:space="0" w:color="auto"/>
              <w:left w:val="nil"/>
              <w:right w:val="single" w:sz="4" w:space="0" w:color="auto"/>
            </w:tcBorders>
            <w:shd w:val="clear" w:color="auto" w:fill="auto"/>
            <w:vAlign w:val="center"/>
          </w:tcPr>
          <w:p w14:paraId="63446009" w14:textId="77777777" w:rsidR="0083292C" w:rsidRPr="00A27A51" w:rsidRDefault="0083292C" w:rsidP="00860B25">
            <w:pPr>
              <w:spacing w:before="80" w:after="80"/>
              <w:jc w:val="center"/>
              <w:rPr>
                <w:lang w:eastAsia="es-ES"/>
              </w:rPr>
            </w:pPr>
          </w:p>
        </w:tc>
      </w:tr>
      <w:tr w:rsidR="0083292C" w:rsidRPr="00A27A51" w14:paraId="7AF979E7" w14:textId="77777777" w:rsidTr="00860B25">
        <w:trPr>
          <w:trHeight w:val="765"/>
          <w:jc w:val="center"/>
        </w:trPr>
        <w:tc>
          <w:tcPr>
            <w:tcW w:w="470" w:type="dxa"/>
            <w:tcBorders>
              <w:top w:val="single" w:sz="4" w:space="0" w:color="auto"/>
              <w:left w:val="single" w:sz="4" w:space="0" w:color="auto"/>
              <w:right w:val="nil"/>
            </w:tcBorders>
            <w:shd w:val="clear" w:color="auto" w:fill="auto"/>
            <w:noWrap/>
            <w:hideMark/>
          </w:tcPr>
          <w:p w14:paraId="17CDBA2A" w14:textId="77777777" w:rsidR="0083292C" w:rsidRPr="00A27A51" w:rsidRDefault="0083292C" w:rsidP="00860B25">
            <w:pPr>
              <w:spacing w:before="80" w:after="80"/>
              <w:jc w:val="right"/>
              <w:rPr>
                <w:rFonts w:ascii="Calibri" w:eastAsia="Times New Roman" w:hAnsi="Calibri" w:cs="Calibri"/>
                <w:i/>
                <w:color w:val="000000"/>
                <w:sz w:val="20"/>
                <w:szCs w:val="20"/>
                <w:lang w:eastAsia="es-ES"/>
              </w:rPr>
            </w:pPr>
            <w:r w:rsidRPr="00721EAE">
              <w:rPr>
                <w:sz w:val="20"/>
                <w:szCs w:val="20"/>
                <w:lang w:eastAsia="es-ES"/>
              </w:rPr>
              <w:t>14.</w:t>
            </w:r>
          </w:p>
        </w:tc>
        <w:tc>
          <w:tcPr>
            <w:tcW w:w="7180" w:type="dxa"/>
            <w:tcBorders>
              <w:top w:val="single" w:sz="4" w:space="0" w:color="auto"/>
              <w:left w:val="nil"/>
              <w:right w:val="single" w:sz="4" w:space="0" w:color="auto"/>
            </w:tcBorders>
            <w:shd w:val="clear" w:color="auto" w:fill="auto"/>
            <w:vAlign w:val="center"/>
            <w:hideMark/>
          </w:tcPr>
          <w:p w14:paraId="4A6B95C1"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En el caso de haberse publicado, ¿incluía el anuncio de licitación una mención a la cofinanciación europea?, ¿Se ha mencionado la cofinanciación europea en la documentación del expediente?</w:t>
            </w:r>
            <w:r w:rsidRPr="002C1EDB">
              <w:rPr>
                <w:rFonts w:ascii="Calibri" w:eastAsia="Times New Roman" w:hAnsi="Calibri" w:cs="Calibri"/>
                <w:b/>
                <w:color w:val="000000"/>
                <w:sz w:val="32"/>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right w:val="single" w:sz="4" w:space="0" w:color="auto"/>
            </w:tcBorders>
            <w:shd w:val="clear" w:color="auto" w:fill="auto"/>
            <w:vAlign w:val="center"/>
          </w:tcPr>
          <w:p w14:paraId="1C5CE54E" w14:textId="77777777" w:rsidR="0083292C" w:rsidRPr="00A27A51" w:rsidRDefault="0083292C" w:rsidP="00860B25">
            <w:pPr>
              <w:spacing w:before="80" w:after="80"/>
              <w:jc w:val="center"/>
              <w:rPr>
                <w:lang w:eastAsia="es-ES"/>
              </w:rPr>
            </w:pPr>
          </w:p>
        </w:tc>
        <w:tc>
          <w:tcPr>
            <w:tcW w:w="709" w:type="dxa"/>
            <w:tcBorders>
              <w:top w:val="single" w:sz="4" w:space="0" w:color="auto"/>
              <w:left w:val="nil"/>
              <w:right w:val="single" w:sz="4" w:space="0" w:color="auto"/>
            </w:tcBorders>
            <w:shd w:val="clear" w:color="auto" w:fill="auto"/>
            <w:vAlign w:val="center"/>
          </w:tcPr>
          <w:p w14:paraId="32D5B329" w14:textId="77777777" w:rsidR="0083292C" w:rsidRPr="00A27A51" w:rsidRDefault="0083292C" w:rsidP="00860B25">
            <w:pPr>
              <w:spacing w:before="80" w:after="80"/>
              <w:jc w:val="center"/>
              <w:rPr>
                <w:lang w:eastAsia="es-ES"/>
              </w:rPr>
            </w:pPr>
          </w:p>
        </w:tc>
        <w:tc>
          <w:tcPr>
            <w:tcW w:w="987" w:type="dxa"/>
            <w:tcBorders>
              <w:top w:val="single" w:sz="4" w:space="0" w:color="auto"/>
              <w:left w:val="nil"/>
              <w:right w:val="single" w:sz="4" w:space="0" w:color="auto"/>
            </w:tcBorders>
            <w:shd w:val="clear" w:color="auto" w:fill="auto"/>
            <w:vAlign w:val="center"/>
          </w:tcPr>
          <w:p w14:paraId="4B46ECDB" w14:textId="77777777" w:rsidR="0083292C" w:rsidRPr="00A27A51" w:rsidRDefault="0083292C" w:rsidP="00860B25">
            <w:pPr>
              <w:spacing w:before="80" w:after="80"/>
              <w:jc w:val="center"/>
              <w:rPr>
                <w:lang w:eastAsia="es-ES"/>
              </w:rPr>
            </w:pPr>
          </w:p>
        </w:tc>
      </w:tr>
      <w:tr w:rsidR="0083292C" w:rsidRPr="00A27A51" w14:paraId="19D53EBB" w14:textId="77777777" w:rsidTr="00860B25">
        <w:trPr>
          <w:trHeight w:val="510"/>
          <w:jc w:val="center"/>
        </w:trPr>
        <w:tc>
          <w:tcPr>
            <w:tcW w:w="470" w:type="dxa"/>
            <w:tcBorders>
              <w:top w:val="nil"/>
              <w:left w:val="single" w:sz="4" w:space="0" w:color="auto"/>
              <w:bottom w:val="single" w:sz="4" w:space="0" w:color="auto"/>
              <w:right w:val="nil"/>
            </w:tcBorders>
            <w:shd w:val="clear" w:color="auto" w:fill="auto"/>
            <w:noWrap/>
            <w:hideMark/>
          </w:tcPr>
          <w:p w14:paraId="4FC685C8" w14:textId="77777777" w:rsidR="0083292C" w:rsidRPr="00A27A51" w:rsidRDefault="0083292C" w:rsidP="00860B25">
            <w:pPr>
              <w:spacing w:before="80" w:after="80"/>
              <w:jc w:val="right"/>
              <w:rPr>
                <w:rFonts w:ascii="Calibri" w:eastAsia="Times New Roman" w:hAnsi="Calibri" w:cs="Calibri"/>
                <w:i/>
                <w:color w:val="000000"/>
                <w:sz w:val="20"/>
                <w:szCs w:val="20"/>
                <w:lang w:eastAsia="es-ES"/>
              </w:rPr>
            </w:pPr>
          </w:p>
        </w:tc>
        <w:tc>
          <w:tcPr>
            <w:tcW w:w="7180" w:type="dxa"/>
            <w:tcBorders>
              <w:top w:val="nil"/>
              <w:left w:val="nil"/>
              <w:bottom w:val="single" w:sz="4" w:space="0" w:color="auto"/>
              <w:right w:val="single" w:sz="4" w:space="0" w:color="auto"/>
            </w:tcBorders>
            <w:shd w:val="clear" w:color="auto" w:fill="auto"/>
            <w:vAlign w:val="center"/>
            <w:hideMark/>
          </w:tcPr>
          <w:p w14:paraId="0E073508"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¿Se ha mencionado la cofinanciación europea en la documentación del expediente?</w:t>
            </w:r>
            <w:r w:rsidRPr="002C1EDB">
              <w:rPr>
                <w:rFonts w:ascii="Calibri" w:eastAsia="Times New Roman" w:hAnsi="Calibri" w:cs="Calibri"/>
                <w:b/>
                <w:color w:val="000000"/>
                <w:sz w:val="32"/>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left w:val="single" w:sz="4" w:space="0" w:color="auto"/>
              <w:bottom w:val="single" w:sz="4" w:space="0" w:color="auto"/>
              <w:right w:val="single" w:sz="4" w:space="0" w:color="auto"/>
            </w:tcBorders>
            <w:shd w:val="clear" w:color="auto" w:fill="auto"/>
            <w:vAlign w:val="center"/>
          </w:tcPr>
          <w:p w14:paraId="458A328C" w14:textId="77777777" w:rsidR="0083292C" w:rsidRPr="00A27A51" w:rsidRDefault="0083292C" w:rsidP="00860B25">
            <w:pPr>
              <w:spacing w:before="80" w:after="80"/>
              <w:jc w:val="center"/>
              <w:rPr>
                <w:lang w:eastAsia="es-ES"/>
              </w:rPr>
            </w:pPr>
          </w:p>
        </w:tc>
        <w:tc>
          <w:tcPr>
            <w:tcW w:w="709" w:type="dxa"/>
            <w:tcBorders>
              <w:left w:val="nil"/>
              <w:bottom w:val="single" w:sz="4" w:space="0" w:color="auto"/>
              <w:right w:val="single" w:sz="4" w:space="0" w:color="auto"/>
            </w:tcBorders>
            <w:shd w:val="clear" w:color="auto" w:fill="auto"/>
            <w:vAlign w:val="center"/>
          </w:tcPr>
          <w:p w14:paraId="61C1F901" w14:textId="77777777" w:rsidR="0083292C" w:rsidRPr="00A27A51" w:rsidRDefault="0083292C" w:rsidP="00860B25">
            <w:pPr>
              <w:spacing w:before="80" w:after="80"/>
              <w:jc w:val="center"/>
              <w:rPr>
                <w:lang w:eastAsia="es-ES"/>
              </w:rPr>
            </w:pPr>
          </w:p>
        </w:tc>
        <w:tc>
          <w:tcPr>
            <w:tcW w:w="987" w:type="dxa"/>
            <w:tcBorders>
              <w:left w:val="nil"/>
              <w:bottom w:val="single" w:sz="4" w:space="0" w:color="auto"/>
              <w:right w:val="single" w:sz="4" w:space="0" w:color="auto"/>
            </w:tcBorders>
            <w:shd w:val="clear" w:color="auto" w:fill="auto"/>
            <w:vAlign w:val="center"/>
          </w:tcPr>
          <w:p w14:paraId="697A7487" w14:textId="77777777" w:rsidR="0083292C" w:rsidRPr="00A27A51" w:rsidRDefault="0083292C" w:rsidP="00860B25">
            <w:pPr>
              <w:spacing w:before="80" w:after="80"/>
              <w:jc w:val="center"/>
              <w:rPr>
                <w:lang w:eastAsia="es-ES"/>
              </w:rPr>
            </w:pPr>
          </w:p>
        </w:tc>
      </w:tr>
      <w:tr w:rsidR="0083292C" w:rsidRPr="00A27A51" w14:paraId="72269624" w14:textId="77777777" w:rsidTr="00860B25">
        <w:trPr>
          <w:trHeight w:val="510"/>
          <w:jc w:val="center"/>
        </w:trPr>
        <w:tc>
          <w:tcPr>
            <w:tcW w:w="470" w:type="dxa"/>
            <w:tcBorders>
              <w:top w:val="nil"/>
              <w:left w:val="single" w:sz="4" w:space="0" w:color="auto"/>
              <w:bottom w:val="single" w:sz="4" w:space="0" w:color="auto"/>
              <w:right w:val="nil"/>
            </w:tcBorders>
            <w:shd w:val="clear" w:color="auto" w:fill="auto"/>
            <w:noWrap/>
            <w:hideMark/>
          </w:tcPr>
          <w:p w14:paraId="24D43DB0" w14:textId="77777777" w:rsidR="0083292C" w:rsidRPr="00A27A51" w:rsidRDefault="0083292C" w:rsidP="00860B25">
            <w:pPr>
              <w:spacing w:before="80" w:after="80"/>
              <w:jc w:val="right"/>
              <w:rPr>
                <w:rFonts w:ascii="Calibri" w:eastAsia="Times New Roman" w:hAnsi="Calibri" w:cs="Calibri"/>
                <w:i/>
                <w:color w:val="000000"/>
                <w:sz w:val="20"/>
                <w:szCs w:val="20"/>
                <w:lang w:eastAsia="es-ES"/>
              </w:rPr>
            </w:pPr>
            <w:r w:rsidRPr="00721EAE">
              <w:rPr>
                <w:sz w:val="20"/>
                <w:szCs w:val="20"/>
                <w:lang w:eastAsia="es-ES"/>
              </w:rPr>
              <w:t>15.</w:t>
            </w:r>
          </w:p>
        </w:tc>
        <w:tc>
          <w:tcPr>
            <w:tcW w:w="7180" w:type="dxa"/>
            <w:tcBorders>
              <w:top w:val="nil"/>
              <w:left w:val="nil"/>
              <w:bottom w:val="single" w:sz="4" w:space="0" w:color="auto"/>
              <w:right w:val="single" w:sz="4" w:space="0" w:color="auto"/>
            </w:tcBorders>
            <w:shd w:val="clear" w:color="auto" w:fill="auto"/>
            <w:vAlign w:val="center"/>
            <w:hideMark/>
          </w:tcPr>
          <w:p w14:paraId="7D4F53CA" w14:textId="77777777" w:rsidR="0083292C" w:rsidRPr="00E514CE" w:rsidRDefault="0083292C" w:rsidP="00860B25">
            <w:pPr>
              <w:spacing w:before="80" w:after="80"/>
              <w:rPr>
                <w:rFonts w:ascii="Calibri" w:eastAsia="Times New Roman" w:hAnsi="Calibri" w:cs="Calibri"/>
                <w:color w:val="000000"/>
                <w:sz w:val="20"/>
                <w:szCs w:val="20"/>
                <w:vertAlign w:val="superscript"/>
                <w:lang w:eastAsia="es-ES"/>
              </w:rPr>
            </w:pPr>
            <w:r w:rsidRPr="00A27A51">
              <w:rPr>
                <w:rFonts w:ascii="Calibri" w:eastAsia="Times New Roman" w:hAnsi="Calibri" w:cs="Calibri"/>
                <w:color w:val="000000"/>
                <w:sz w:val="20"/>
                <w:szCs w:val="20"/>
                <w:lang w:eastAsia="es-ES"/>
              </w:rPr>
              <w:t>Una vez realizada la convocatoria de la licitación, ¿se han cumplido los plazos de presentación de las ofertas y de las proposiciones?</w:t>
            </w:r>
            <w:r w:rsidRPr="002C1EDB">
              <w:rPr>
                <w:rFonts w:ascii="Calibri" w:eastAsia="Times New Roman" w:hAnsi="Calibri" w:cs="Calibri"/>
                <w:b/>
                <w:color w:val="000000"/>
                <w:sz w:val="32"/>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4E57D4"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438C4C23"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7851B8AC" w14:textId="77777777" w:rsidR="0083292C" w:rsidRPr="00A27A51" w:rsidRDefault="0083292C" w:rsidP="00860B25">
            <w:pPr>
              <w:spacing w:before="80" w:after="80"/>
              <w:jc w:val="center"/>
              <w:rPr>
                <w:lang w:eastAsia="es-ES"/>
              </w:rPr>
            </w:pPr>
          </w:p>
        </w:tc>
      </w:tr>
      <w:tr w:rsidR="0083292C" w:rsidRPr="00A27A51" w14:paraId="63C11019" w14:textId="77777777" w:rsidTr="00860B25">
        <w:trPr>
          <w:trHeight w:val="510"/>
          <w:jc w:val="center"/>
        </w:trPr>
        <w:tc>
          <w:tcPr>
            <w:tcW w:w="470" w:type="dxa"/>
            <w:tcBorders>
              <w:top w:val="nil"/>
              <w:left w:val="single" w:sz="4" w:space="0" w:color="auto"/>
              <w:bottom w:val="single" w:sz="4" w:space="0" w:color="auto"/>
              <w:right w:val="nil"/>
            </w:tcBorders>
            <w:shd w:val="clear" w:color="auto" w:fill="auto"/>
            <w:noWrap/>
            <w:hideMark/>
          </w:tcPr>
          <w:p w14:paraId="4D5AE66D" w14:textId="77777777" w:rsidR="0083292C" w:rsidRPr="00A27A51" w:rsidRDefault="0083292C" w:rsidP="00860B25">
            <w:pPr>
              <w:spacing w:before="80" w:after="80"/>
              <w:jc w:val="right"/>
              <w:rPr>
                <w:rFonts w:ascii="Calibri" w:eastAsia="Times New Roman" w:hAnsi="Calibri" w:cs="Calibri"/>
                <w:i/>
                <w:color w:val="000000"/>
                <w:sz w:val="20"/>
                <w:szCs w:val="20"/>
                <w:lang w:eastAsia="es-ES"/>
              </w:rPr>
            </w:pPr>
            <w:r w:rsidRPr="00721EAE">
              <w:rPr>
                <w:sz w:val="20"/>
                <w:szCs w:val="20"/>
                <w:lang w:eastAsia="es-ES"/>
              </w:rPr>
              <w:t>16.</w:t>
            </w:r>
          </w:p>
        </w:tc>
        <w:tc>
          <w:tcPr>
            <w:tcW w:w="7180" w:type="dxa"/>
            <w:tcBorders>
              <w:top w:val="nil"/>
              <w:left w:val="nil"/>
              <w:bottom w:val="single" w:sz="4" w:space="0" w:color="auto"/>
              <w:right w:val="single" w:sz="4" w:space="0" w:color="auto"/>
            </w:tcBorders>
            <w:shd w:val="clear" w:color="auto" w:fill="auto"/>
            <w:vAlign w:val="center"/>
            <w:hideMark/>
          </w:tcPr>
          <w:p w14:paraId="3346CD79"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En caso de existir prórroga en el plazo de recepción de ofertas o solicitudes de participación, ¿se han publicado?</w:t>
            </w:r>
            <w:r w:rsidRPr="002C1EDB">
              <w:rPr>
                <w:rFonts w:ascii="Calibri" w:eastAsia="Times New Roman" w:hAnsi="Calibri" w:cs="Calibri"/>
                <w:b/>
                <w:color w:val="000000"/>
                <w:sz w:val="32"/>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4567AF"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07A77E6B"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3FA97A2E" w14:textId="77777777" w:rsidR="0083292C" w:rsidRPr="00A27A51" w:rsidRDefault="0083292C" w:rsidP="00860B25">
            <w:pPr>
              <w:spacing w:before="80" w:after="80"/>
              <w:jc w:val="center"/>
              <w:rPr>
                <w:lang w:eastAsia="es-ES"/>
              </w:rPr>
            </w:pPr>
          </w:p>
        </w:tc>
      </w:tr>
      <w:tr w:rsidR="0083292C" w:rsidRPr="00A27A51" w14:paraId="41F9FE5C" w14:textId="77777777" w:rsidTr="00860B25">
        <w:trPr>
          <w:trHeight w:val="510"/>
          <w:jc w:val="center"/>
        </w:trPr>
        <w:tc>
          <w:tcPr>
            <w:tcW w:w="470" w:type="dxa"/>
            <w:tcBorders>
              <w:top w:val="nil"/>
              <w:left w:val="single" w:sz="4" w:space="0" w:color="auto"/>
              <w:bottom w:val="single" w:sz="4" w:space="0" w:color="auto"/>
              <w:right w:val="nil"/>
            </w:tcBorders>
            <w:shd w:val="clear" w:color="auto" w:fill="auto"/>
            <w:noWrap/>
            <w:hideMark/>
          </w:tcPr>
          <w:p w14:paraId="009383AD" w14:textId="77777777" w:rsidR="0083292C" w:rsidRPr="00A27A51" w:rsidRDefault="0083292C" w:rsidP="00860B25">
            <w:pPr>
              <w:spacing w:before="80" w:after="80"/>
              <w:jc w:val="right"/>
              <w:rPr>
                <w:rFonts w:ascii="Calibri" w:eastAsia="Times New Roman" w:hAnsi="Calibri" w:cs="Calibri"/>
                <w:i/>
                <w:color w:val="000000"/>
                <w:sz w:val="20"/>
                <w:szCs w:val="20"/>
                <w:lang w:eastAsia="es-ES"/>
              </w:rPr>
            </w:pPr>
            <w:r w:rsidRPr="00721EAE">
              <w:rPr>
                <w:sz w:val="20"/>
                <w:szCs w:val="20"/>
                <w:lang w:eastAsia="es-ES"/>
              </w:rPr>
              <w:t>17.</w:t>
            </w:r>
          </w:p>
        </w:tc>
        <w:tc>
          <w:tcPr>
            <w:tcW w:w="7180" w:type="dxa"/>
            <w:tcBorders>
              <w:top w:val="nil"/>
              <w:left w:val="nil"/>
              <w:bottom w:val="single" w:sz="4" w:space="0" w:color="auto"/>
              <w:right w:val="single" w:sz="4" w:space="0" w:color="auto"/>
            </w:tcBorders>
            <w:shd w:val="clear" w:color="auto" w:fill="auto"/>
            <w:vAlign w:val="center"/>
            <w:hideMark/>
          </w:tcPr>
          <w:p w14:paraId="362F293D"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¿Los pliegos y demás condiciones se encuentran accesibles para los licitadores durante el plazo de recepción de ofertas?</w:t>
            </w:r>
            <w:r w:rsidRPr="00E60C82">
              <w:rPr>
                <w:rFonts w:ascii="Calibri" w:eastAsia="Times New Roman" w:hAnsi="Calibri" w:cs="Calibri"/>
                <w:color w:val="000000"/>
                <w:sz w:val="32"/>
                <w:szCs w:val="28"/>
                <w:vertAlign w:val="superscript"/>
                <w:lang w:eastAsia="es-E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4DD523"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26F68C10"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5B680E50" w14:textId="77777777" w:rsidR="0083292C" w:rsidRPr="00A27A51" w:rsidRDefault="0083292C" w:rsidP="00860B25">
            <w:pPr>
              <w:spacing w:before="80" w:after="80"/>
              <w:jc w:val="center"/>
              <w:rPr>
                <w:lang w:eastAsia="es-ES"/>
              </w:rPr>
            </w:pPr>
          </w:p>
        </w:tc>
      </w:tr>
      <w:tr w:rsidR="0083292C" w:rsidRPr="00A27A51" w14:paraId="5B9CBECB" w14:textId="77777777" w:rsidTr="00860B25">
        <w:trPr>
          <w:trHeight w:val="559"/>
          <w:jc w:val="center"/>
        </w:trPr>
        <w:tc>
          <w:tcPr>
            <w:tcW w:w="470" w:type="dxa"/>
            <w:tcBorders>
              <w:top w:val="nil"/>
              <w:left w:val="single" w:sz="4" w:space="0" w:color="auto"/>
              <w:bottom w:val="single" w:sz="4" w:space="0" w:color="auto"/>
              <w:right w:val="nil"/>
            </w:tcBorders>
            <w:shd w:val="clear" w:color="auto" w:fill="auto"/>
            <w:noWrap/>
            <w:vAlign w:val="bottom"/>
            <w:hideMark/>
          </w:tcPr>
          <w:p w14:paraId="2E9FED75" w14:textId="77777777" w:rsidR="0083292C" w:rsidRPr="00721EAE" w:rsidRDefault="0083292C" w:rsidP="00860B25">
            <w:pPr>
              <w:spacing w:before="120"/>
              <w:jc w:val="right"/>
              <w:rPr>
                <w:sz w:val="20"/>
                <w:szCs w:val="20"/>
                <w:lang w:eastAsia="es-ES"/>
              </w:rPr>
            </w:pPr>
            <w:r w:rsidRPr="00721EAE">
              <w:rPr>
                <w:sz w:val="20"/>
                <w:szCs w:val="20"/>
                <w:lang w:eastAsia="es-ES"/>
              </w:rPr>
              <w:t>18.</w:t>
            </w:r>
          </w:p>
        </w:tc>
        <w:tc>
          <w:tcPr>
            <w:tcW w:w="7180" w:type="dxa"/>
            <w:tcBorders>
              <w:top w:val="nil"/>
              <w:left w:val="nil"/>
              <w:bottom w:val="single" w:sz="4" w:space="0" w:color="auto"/>
              <w:right w:val="single" w:sz="4" w:space="0" w:color="auto"/>
            </w:tcBorders>
            <w:shd w:val="clear" w:color="auto" w:fill="auto"/>
            <w:vAlign w:val="center"/>
            <w:hideMark/>
          </w:tcPr>
          <w:p w14:paraId="486579C5" w14:textId="77777777" w:rsidR="0083292C" w:rsidRPr="00A27A51" w:rsidRDefault="0083292C" w:rsidP="00860B25">
            <w:pPr>
              <w:spacing w:before="12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¿Existe un documento acreditativo de las proposiciones presentadas?</w:t>
            </w:r>
            <w:r>
              <w:rPr>
                <w:rFonts w:ascii="Calibri" w:eastAsia="Times New Roman" w:hAnsi="Calibri" w:cs="Calibri"/>
                <w:b/>
                <w:color w:val="000000"/>
                <w:sz w:val="28"/>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FD535A" w14:textId="77777777" w:rsidR="0083292C" w:rsidRPr="00A27A51" w:rsidRDefault="0083292C" w:rsidP="00860B25">
            <w:pPr>
              <w:spacing w:before="12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4C73AD43" w14:textId="77777777" w:rsidR="0083292C" w:rsidRPr="00A27A51" w:rsidRDefault="0083292C" w:rsidP="00860B25">
            <w:pPr>
              <w:spacing w:before="12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0CCAD010" w14:textId="77777777" w:rsidR="0083292C" w:rsidRPr="00A27A51" w:rsidRDefault="0083292C" w:rsidP="00860B25">
            <w:pPr>
              <w:spacing w:before="120"/>
              <w:jc w:val="center"/>
              <w:rPr>
                <w:lang w:eastAsia="es-ES"/>
              </w:rPr>
            </w:pPr>
          </w:p>
        </w:tc>
      </w:tr>
      <w:tr w:rsidR="0083292C" w:rsidRPr="00A27A51" w14:paraId="4F611CCD" w14:textId="77777777" w:rsidTr="00860B25">
        <w:trPr>
          <w:trHeight w:val="765"/>
          <w:jc w:val="center"/>
        </w:trPr>
        <w:tc>
          <w:tcPr>
            <w:tcW w:w="470" w:type="dxa"/>
            <w:tcBorders>
              <w:top w:val="nil"/>
              <w:left w:val="single" w:sz="4" w:space="0" w:color="auto"/>
              <w:bottom w:val="single" w:sz="4" w:space="0" w:color="auto"/>
              <w:right w:val="nil"/>
            </w:tcBorders>
            <w:shd w:val="clear" w:color="auto" w:fill="auto"/>
            <w:noWrap/>
            <w:hideMark/>
          </w:tcPr>
          <w:p w14:paraId="27504871" w14:textId="77777777" w:rsidR="0083292C" w:rsidRPr="00A27A51" w:rsidRDefault="0083292C" w:rsidP="00860B25">
            <w:pPr>
              <w:spacing w:before="80" w:after="80"/>
              <w:jc w:val="right"/>
              <w:rPr>
                <w:rFonts w:ascii="Calibri" w:eastAsia="Times New Roman" w:hAnsi="Calibri" w:cs="Calibri"/>
                <w:i/>
                <w:color w:val="000000"/>
                <w:sz w:val="20"/>
                <w:szCs w:val="20"/>
                <w:lang w:eastAsia="es-ES"/>
              </w:rPr>
            </w:pPr>
            <w:r w:rsidRPr="00721EAE">
              <w:rPr>
                <w:sz w:val="20"/>
                <w:szCs w:val="20"/>
                <w:lang w:eastAsia="es-ES"/>
              </w:rPr>
              <w:t>19.</w:t>
            </w:r>
          </w:p>
        </w:tc>
        <w:tc>
          <w:tcPr>
            <w:tcW w:w="7180" w:type="dxa"/>
            <w:tcBorders>
              <w:top w:val="nil"/>
              <w:left w:val="nil"/>
              <w:bottom w:val="single" w:sz="4" w:space="0" w:color="auto"/>
              <w:right w:val="single" w:sz="4" w:space="0" w:color="auto"/>
            </w:tcBorders>
            <w:shd w:val="clear" w:color="auto" w:fill="auto"/>
            <w:vAlign w:val="center"/>
            <w:hideMark/>
          </w:tcPr>
          <w:p w14:paraId="4DF7D098"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En caso de que el órgano de contratación esté asistido por una Mesa de contratación, ¿se ajusta la composición de ésta a lo establecido en la normativa aplicable?</w:t>
            </w:r>
            <w:r w:rsidRPr="00921E53">
              <w:rPr>
                <w:rFonts w:ascii="Calibri" w:eastAsia="Times New Roman" w:hAnsi="Calibri" w:cs="Calibri"/>
                <w:b/>
                <w:color w:val="000000"/>
                <w:sz w:val="28"/>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0A443E"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1FE8BD04"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3EA808A9" w14:textId="77777777" w:rsidR="0083292C" w:rsidRPr="00A27A51" w:rsidRDefault="0083292C" w:rsidP="00860B25">
            <w:pPr>
              <w:spacing w:before="80" w:after="80"/>
              <w:jc w:val="center"/>
              <w:rPr>
                <w:lang w:eastAsia="es-ES"/>
              </w:rPr>
            </w:pPr>
          </w:p>
        </w:tc>
      </w:tr>
      <w:tr w:rsidR="0083292C" w:rsidRPr="00A27A51" w14:paraId="34EAAAB5" w14:textId="77777777" w:rsidTr="00860B25">
        <w:trPr>
          <w:trHeight w:val="465"/>
          <w:jc w:val="center"/>
        </w:trPr>
        <w:tc>
          <w:tcPr>
            <w:tcW w:w="470" w:type="dxa"/>
            <w:tcBorders>
              <w:top w:val="nil"/>
              <w:left w:val="single" w:sz="4" w:space="0" w:color="auto"/>
              <w:bottom w:val="single" w:sz="4" w:space="0" w:color="auto"/>
              <w:right w:val="nil"/>
            </w:tcBorders>
            <w:shd w:val="clear" w:color="auto" w:fill="auto"/>
            <w:noWrap/>
            <w:hideMark/>
          </w:tcPr>
          <w:p w14:paraId="5B9AC368" w14:textId="77777777" w:rsidR="0083292C" w:rsidRPr="00A27A51" w:rsidRDefault="0083292C" w:rsidP="00860B25">
            <w:pPr>
              <w:spacing w:before="80" w:after="80"/>
              <w:jc w:val="right"/>
              <w:rPr>
                <w:rFonts w:ascii="Calibri" w:eastAsia="Times New Roman" w:hAnsi="Calibri" w:cs="Calibri"/>
                <w:i/>
                <w:color w:val="000000"/>
                <w:sz w:val="20"/>
                <w:szCs w:val="20"/>
                <w:lang w:eastAsia="es-ES"/>
              </w:rPr>
            </w:pPr>
            <w:r w:rsidRPr="00721EAE">
              <w:rPr>
                <w:sz w:val="20"/>
                <w:szCs w:val="20"/>
                <w:lang w:eastAsia="es-ES"/>
              </w:rPr>
              <w:t>20.</w:t>
            </w:r>
          </w:p>
        </w:tc>
        <w:tc>
          <w:tcPr>
            <w:tcW w:w="7180" w:type="dxa"/>
            <w:tcBorders>
              <w:top w:val="nil"/>
              <w:left w:val="nil"/>
              <w:bottom w:val="single" w:sz="4" w:space="0" w:color="auto"/>
              <w:right w:val="single" w:sz="4" w:space="0" w:color="auto"/>
            </w:tcBorders>
            <w:shd w:val="clear" w:color="auto" w:fill="auto"/>
            <w:vAlign w:val="center"/>
            <w:hideMark/>
          </w:tcPr>
          <w:p w14:paraId="5B474BF0"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¿Existe acta (o documento análogo) de la Mesa de Contratación (u órgano equivalente) de revisión de la documentación presentada por los licitadores?</w:t>
            </w:r>
            <w:r>
              <w:rPr>
                <w:rFonts w:ascii="Calibri" w:eastAsia="Times New Roman" w:hAnsi="Calibri" w:cs="Calibri"/>
                <w:b/>
                <w:color w:val="000000"/>
                <w:sz w:val="28"/>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392A40"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0116C0F4"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60F5131A" w14:textId="77777777" w:rsidR="0083292C" w:rsidRPr="00A27A51" w:rsidRDefault="0083292C" w:rsidP="00860B25">
            <w:pPr>
              <w:spacing w:before="80" w:after="80"/>
              <w:jc w:val="center"/>
              <w:rPr>
                <w:lang w:eastAsia="es-ES"/>
              </w:rPr>
            </w:pPr>
          </w:p>
        </w:tc>
      </w:tr>
      <w:tr w:rsidR="0083292C" w:rsidRPr="00A27A51" w14:paraId="30ABDB2D" w14:textId="77777777" w:rsidTr="00860B25">
        <w:trPr>
          <w:trHeight w:val="1275"/>
          <w:jc w:val="center"/>
        </w:trPr>
        <w:tc>
          <w:tcPr>
            <w:tcW w:w="470" w:type="dxa"/>
            <w:tcBorders>
              <w:top w:val="nil"/>
              <w:left w:val="single" w:sz="4" w:space="0" w:color="auto"/>
              <w:bottom w:val="single" w:sz="4" w:space="0" w:color="auto"/>
              <w:right w:val="nil"/>
            </w:tcBorders>
            <w:shd w:val="clear" w:color="auto" w:fill="auto"/>
            <w:noWrap/>
            <w:hideMark/>
          </w:tcPr>
          <w:p w14:paraId="29A3B407" w14:textId="77777777" w:rsidR="0083292C" w:rsidRPr="00A27A51" w:rsidRDefault="0083292C" w:rsidP="00860B25">
            <w:pPr>
              <w:spacing w:before="80" w:after="80"/>
              <w:jc w:val="right"/>
              <w:rPr>
                <w:rFonts w:ascii="Calibri" w:eastAsia="Times New Roman" w:hAnsi="Calibri" w:cs="Calibri"/>
                <w:i/>
                <w:color w:val="000000"/>
                <w:sz w:val="20"/>
                <w:szCs w:val="20"/>
                <w:lang w:eastAsia="es-ES"/>
              </w:rPr>
            </w:pPr>
            <w:r w:rsidRPr="00721EAE">
              <w:rPr>
                <w:sz w:val="20"/>
                <w:szCs w:val="20"/>
                <w:lang w:eastAsia="es-ES"/>
              </w:rPr>
              <w:t>21.</w:t>
            </w:r>
          </w:p>
        </w:tc>
        <w:tc>
          <w:tcPr>
            <w:tcW w:w="7180" w:type="dxa"/>
            <w:tcBorders>
              <w:top w:val="nil"/>
              <w:left w:val="nil"/>
              <w:bottom w:val="single" w:sz="4" w:space="0" w:color="auto"/>
              <w:right w:val="single" w:sz="4" w:space="0" w:color="auto"/>
            </w:tcBorders>
            <w:shd w:val="clear" w:color="auto" w:fill="auto"/>
            <w:vAlign w:val="center"/>
            <w:hideMark/>
          </w:tcPr>
          <w:p w14:paraId="083E34F5"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¿Se ha acreditado la personalidad jurídica de los licitadores, clasificación o solvencia, y se ha obtenido de ellos una declaración de no estar incursos en prohibición de contratar, así como el cumplimiento de las obligaciones tributarias y frente a la Seguridad Social o, en su caso, se ha aportado el DEUC o declaración responsable?</w:t>
            </w:r>
            <w:r>
              <w:rPr>
                <w:rFonts w:ascii="Calibri" w:eastAsia="Times New Roman" w:hAnsi="Calibri" w:cs="Calibri"/>
                <w:b/>
                <w:color w:val="000000"/>
                <w:sz w:val="28"/>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824842"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021B0118"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6105A585" w14:textId="77777777" w:rsidR="0083292C" w:rsidRPr="00A27A51" w:rsidRDefault="0083292C" w:rsidP="00860B25">
            <w:pPr>
              <w:spacing w:before="80" w:after="80"/>
              <w:jc w:val="center"/>
              <w:rPr>
                <w:lang w:eastAsia="es-ES"/>
              </w:rPr>
            </w:pPr>
          </w:p>
        </w:tc>
      </w:tr>
      <w:tr w:rsidR="0083292C" w:rsidRPr="00A27A51" w14:paraId="1E3F9F8E" w14:textId="77777777" w:rsidTr="00860B25">
        <w:trPr>
          <w:trHeight w:val="510"/>
          <w:jc w:val="center"/>
        </w:trPr>
        <w:tc>
          <w:tcPr>
            <w:tcW w:w="470" w:type="dxa"/>
            <w:tcBorders>
              <w:top w:val="nil"/>
              <w:left w:val="single" w:sz="4" w:space="0" w:color="auto"/>
              <w:bottom w:val="single" w:sz="4" w:space="0" w:color="auto"/>
              <w:right w:val="nil"/>
            </w:tcBorders>
            <w:shd w:val="clear" w:color="auto" w:fill="auto"/>
            <w:noWrap/>
            <w:hideMark/>
          </w:tcPr>
          <w:p w14:paraId="4C04217E" w14:textId="77777777" w:rsidR="0083292C" w:rsidRPr="00A27A51" w:rsidRDefault="0083292C" w:rsidP="00860B25">
            <w:pPr>
              <w:spacing w:before="80" w:after="80"/>
              <w:jc w:val="right"/>
              <w:rPr>
                <w:rFonts w:ascii="Calibri" w:eastAsia="Times New Roman" w:hAnsi="Calibri" w:cs="Calibri"/>
                <w:i/>
                <w:color w:val="000000"/>
                <w:sz w:val="20"/>
                <w:szCs w:val="20"/>
                <w:lang w:eastAsia="es-ES"/>
              </w:rPr>
            </w:pPr>
            <w:r w:rsidRPr="00721EAE">
              <w:rPr>
                <w:sz w:val="20"/>
                <w:szCs w:val="20"/>
                <w:lang w:eastAsia="es-ES"/>
              </w:rPr>
              <w:t>22.</w:t>
            </w:r>
          </w:p>
        </w:tc>
        <w:tc>
          <w:tcPr>
            <w:tcW w:w="7180" w:type="dxa"/>
            <w:tcBorders>
              <w:top w:val="nil"/>
              <w:left w:val="nil"/>
              <w:bottom w:val="single" w:sz="4" w:space="0" w:color="auto"/>
              <w:right w:val="single" w:sz="4" w:space="0" w:color="auto"/>
            </w:tcBorders>
            <w:shd w:val="clear" w:color="auto" w:fill="auto"/>
            <w:vAlign w:val="center"/>
            <w:hideMark/>
          </w:tcPr>
          <w:p w14:paraId="5585B7F0"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En su caso, ¿se ha dado plazo para subsanación de defectos u omisiones en la presentación de la documentación?</w:t>
            </w:r>
            <w:r w:rsidRPr="00E60C82">
              <w:rPr>
                <w:rFonts w:ascii="Calibri" w:eastAsia="Times New Roman" w:hAnsi="Calibri" w:cs="Calibri"/>
                <w:color w:val="000000"/>
                <w:sz w:val="32"/>
                <w:szCs w:val="28"/>
                <w:vertAlign w:val="superscript"/>
                <w:lang w:eastAsia="es-E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EE51E0"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22C7B021"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61BCACD7" w14:textId="77777777" w:rsidR="0083292C" w:rsidRPr="00A27A51" w:rsidRDefault="0083292C" w:rsidP="00860B25">
            <w:pPr>
              <w:spacing w:before="80" w:after="80"/>
              <w:jc w:val="center"/>
              <w:rPr>
                <w:lang w:eastAsia="es-ES"/>
              </w:rPr>
            </w:pPr>
          </w:p>
        </w:tc>
      </w:tr>
      <w:tr w:rsidR="0083292C" w:rsidRPr="00A27A51" w14:paraId="5628A8EB" w14:textId="77777777" w:rsidTr="00E60C82">
        <w:trPr>
          <w:trHeight w:val="765"/>
          <w:jc w:val="center"/>
        </w:trPr>
        <w:tc>
          <w:tcPr>
            <w:tcW w:w="470" w:type="dxa"/>
            <w:tcBorders>
              <w:top w:val="nil"/>
              <w:left w:val="single" w:sz="4" w:space="0" w:color="auto"/>
              <w:bottom w:val="single" w:sz="4" w:space="0" w:color="auto"/>
              <w:right w:val="nil"/>
            </w:tcBorders>
            <w:shd w:val="clear" w:color="auto" w:fill="auto"/>
            <w:noWrap/>
            <w:hideMark/>
          </w:tcPr>
          <w:p w14:paraId="09D8D033" w14:textId="77777777" w:rsidR="0083292C" w:rsidRPr="00A27A51" w:rsidRDefault="0083292C" w:rsidP="00860B25">
            <w:pPr>
              <w:spacing w:before="80" w:after="80"/>
              <w:jc w:val="right"/>
              <w:rPr>
                <w:rFonts w:ascii="Calibri" w:eastAsia="Times New Roman" w:hAnsi="Calibri" w:cs="Calibri"/>
                <w:i/>
                <w:color w:val="000000"/>
                <w:sz w:val="20"/>
                <w:szCs w:val="20"/>
                <w:lang w:eastAsia="es-ES"/>
              </w:rPr>
            </w:pPr>
            <w:r w:rsidRPr="00721EAE">
              <w:rPr>
                <w:sz w:val="20"/>
                <w:szCs w:val="20"/>
                <w:lang w:eastAsia="es-ES"/>
              </w:rPr>
              <w:t>23.</w:t>
            </w:r>
          </w:p>
        </w:tc>
        <w:tc>
          <w:tcPr>
            <w:tcW w:w="7180" w:type="dxa"/>
            <w:tcBorders>
              <w:top w:val="nil"/>
              <w:left w:val="nil"/>
              <w:bottom w:val="single" w:sz="4" w:space="0" w:color="auto"/>
              <w:right w:val="single" w:sz="4" w:space="0" w:color="auto"/>
            </w:tcBorders>
            <w:shd w:val="clear" w:color="auto" w:fill="auto"/>
            <w:vAlign w:val="center"/>
            <w:hideMark/>
          </w:tcPr>
          <w:p w14:paraId="5DB7DE30"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¿Queda comprobado que no se han utilizado criterios selección no relacionados con el objeto del contrato y/o desproporcionados o discriminatorios?</w:t>
            </w:r>
            <w:r w:rsidRPr="00921E53">
              <w:rPr>
                <w:rFonts w:ascii="Calibri" w:eastAsia="Times New Roman" w:hAnsi="Calibri" w:cs="Calibri"/>
                <w:b/>
                <w:color w:val="000000"/>
                <w:sz w:val="28"/>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D3B0F9"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613942FB"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6CCB8134" w14:textId="77777777" w:rsidR="0083292C" w:rsidRPr="00A27A51" w:rsidRDefault="0083292C" w:rsidP="00860B25">
            <w:pPr>
              <w:spacing w:before="80" w:after="80"/>
              <w:jc w:val="center"/>
              <w:rPr>
                <w:lang w:eastAsia="es-ES"/>
              </w:rPr>
            </w:pPr>
          </w:p>
        </w:tc>
      </w:tr>
      <w:tr w:rsidR="00E60C82" w:rsidRPr="00A27A51" w14:paraId="7CA7F853" w14:textId="77777777" w:rsidTr="00E60C82">
        <w:trPr>
          <w:trHeight w:val="765"/>
          <w:jc w:val="center"/>
        </w:trPr>
        <w:tc>
          <w:tcPr>
            <w:tcW w:w="470" w:type="dxa"/>
            <w:tcBorders>
              <w:top w:val="single" w:sz="4" w:space="0" w:color="auto"/>
              <w:left w:val="single" w:sz="4" w:space="0" w:color="auto"/>
              <w:bottom w:val="single" w:sz="4" w:space="0" w:color="auto"/>
              <w:right w:val="nil"/>
            </w:tcBorders>
            <w:shd w:val="clear" w:color="auto" w:fill="auto"/>
            <w:noWrap/>
          </w:tcPr>
          <w:p w14:paraId="0AB9BCC1" w14:textId="7A82BA07" w:rsidR="00E60C82" w:rsidRPr="00721EAE" w:rsidRDefault="00E60C82" w:rsidP="00E60C82">
            <w:pPr>
              <w:spacing w:before="80" w:after="80"/>
              <w:jc w:val="right"/>
              <w:rPr>
                <w:sz w:val="20"/>
                <w:szCs w:val="20"/>
                <w:lang w:eastAsia="es-ES"/>
              </w:rPr>
            </w:pPr>
            <w:r w:rsidRPr="00721EAE">
              <w:rPr>
                <w:sz w:val="20"/>
                <w:szCs w:val="20"/>
                <w:lang w:eastAsia="es-ES"/>
              </w:rPr>
              <w:t>24.</w:t>
            </w:r>
          </w:p>
        </w:tc>
        <w:tc>
          <w:tcPr>
            <w:tcW w:w="7180" w:type="dxa"/>
            <w:tcBorders>
              <w:top w:val="single" w:sz="4" w:space="0" w:color="auto"/>
              <w:left w:val="nil"/>
              <w:bottom w:val="single" w:sz="4" w:space="0" w:color="auto"/>
              <w:right w:val="single" w:sz="4" w:space="0" w:color="auto"/>
            </w:tcBorders>
            <w:shd w:val="clear" w:color="auto" w:fill="auto"/>
            <w:vAlign w:val="center"/>
          </w:tcPr>
          <w:p w14:paraId="128AE599" w14:textId="799AB226" w:rsidR="00E60C82" w:rsidRPr="00A27A51" w:rsidRDefault="00E60C82" w:rsidP="00E60C82">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¿Queda comprobado que no se han utilizado características técnicas cuyo efecto haya sido eliminar o disuadir a determinados licitadores?</w:t>
            </w:r>
            <w:r w:rsidRPr="00E60C82">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96DBDF" w14:textId="77777777" w:rsidR="00E60C82" w:rsidRPr="00A27A51" w:rsidRDefault="00E60C82" w:rsidP="00E60C82">
            <w:pPr>
              <w:spacing w:before="80" w:after="80"/>
              <w:jc w:val="center"/>
              <w:rPr>
                <w:lang w:eastAsia="es-ES"/>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77DEA2E" w14:textId="77777777" w:rsidR="00E60C82" w:rsidRPr="00A27A51" w:rsidRDefault="00E60C82" w:rsidP="00E60C82">
            <w:pPr>
              <w:spacing w:before="80" w:after="80"/>
              <w:jc w:val="center"/>
              <w:rPr>
                <w:lang w:eastAsia="es-ES"/>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748DBD66" w14:textId="77777777" w:rsidR="00E60C82" w:rsidRPr="00A27A51" w:rsidRDefault="00E60C82" w:rsidP="00E60C82">
            <w:pPr>
              <w:spacing w:before="80" w:after="80"/>
              <w:jc w:val="center"/>
              <w:rPr>
                <w:lang w:eastAsia="es-ES"/>
              </w:rPr>
            </w:pPr>
          </w:p>
        </w:tc>
      </w:tr>
    </w:tbl>
    <w:p w14:paraId="70E5111D" w14:textId="77777777" w:rsidR="0083292C" w:rsidRDefault="0083292C" w:rsidP="0083292C">
      <w:pPr>
        <w:sectPr w:rsidR="0083292C" w:rsidSect="00CB4055">
          <w:footnotePr>
            <w:numFmt w:val="chicago"/>
            <w:numRestart w:val="eachSect"/>
          </w:footnotePr>
          <w:pgSz w:w="11910" w:h="16840"/>
          <w:pgMar w:top="2268" w:right="860" w:bottom="1276" w:left="880" w:header="426" w:footer="524" w:gutter="0"/>
          <w:cols w:space="720"/>
          <w:docGrid w:linePitch="299"/>
        </w:sectPr>
      </w:pPr>
    </w:p>
    <w:tbl>
      <w:tblPr>
        <w:tblW w:w="10055" w:type="dxa"/>
        <w:jc w:val="center"/>
        <w:tblCellMar>
          <w:left w:w="70" w:type="dxa"/>
          <w:right w:w="70" w:type="dxa"/>
        </w:tblCellMar>
        <w:tblLook w:val="04A0" w:firstRow="1" w:lastRow="0" w:firstColumn="1" w:lastColumn="0" w:noHBand="0" w:noVBand="1"/>
      </w:tblPr>
      <w:tblGrid>
        <w:gridCol w:w="470"/>
        <w:gridCol w:w="7180"/>
        <w:gridCol w:w="709"/>
        <w:gridCol w:w="709"/>
        <w:gridCol w:w="987"/>
      </w:tblGrid>
      <w:tr w:rsidR="0083292C" w:rsidRPr="00A27A51" w14:paraId="74261A52" w14:textId="77777777" w:rsidTr="00860B25">
        <w:trPr>
          <w:trHeight w:val="510"/>
          <w:jc w:val="center"/>
        </w:trPr>
        <w:tc>
          <w:tcPr>
            <w:tcW w:w="76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ECE8C42" w14:textId="77777777" w:rsidR="0083292C" w:rsidRPr="00A27A51" w:rsidRDefault="0083292C" w:rsidP="00860B25">
            <w:pPr>
              <w:spacing w:before="80" w:after="80"/>
              <w:jc w:val="center"/>
              <w:rPr>
                <w:rFonts w:ascii="Calibri" w:eastAsia="Times New Roman" w:hAnsi="Calibri" w:cs="Calibri"/>
                <w:color w:val="000000"/>
                <w:sz w:val="20"/>
                <w:szCs w:val="20"/>
                <w:lang w:eastAsia="es-ES"/>
              </w:rPr>
            </w:pPr>
            <w:r>
              <w:rPr>
                <w:rFonts w:ascii="Calibri" w:eastAsia="Times New Roman" w:hAnsi="Calibri" w:cs="Calibri"/>
                <w:b/>
                <w:bCs/>
                <w:sz w:val="20"/>
                <w:szCs w:val="20"/>
                <w:lang w:eastAsia="es-ES"/>
              </w:rPr>
              <w:lastRenderedPageBreak/>
              <w:t>COMPROBACIONES SOBRE EL CUMPLIMIENTO DE LA NORMATIVA DE CONTRATACIÓN PÚBLICA</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E78A3A" w14:textId="345E8E50" w:rsidR="0083292C" w:rsidRPr="00A27A51" w:rsidRDefault="0083292C" w:rsidP="008A4E9B">
            <w:pPr>
              <w:spacing w:before="80" w:after="80"/>
              <w:jc w:val="center"/>
              <w:rPr>
                <w:rFonts w:ascii="Calibri" w:eastAsia="Times New Roman" w:hAnsi="Calibri" w:cs="Calibri"/>
                <w:b/>
                <w:bCs/>
                <w:color w:val="000000"/>
                <w:lang w:eastAsia="es-ES"/>
              </w:rPr>
            </w:pPr>
            <w:r w:rsidRPr="00A27A51">
              <w:rPr>
                <w:rFonts w:ascii="Calibri" w:eastAsia="Times New Roman" w:hAnsi="Calibri" w:cs="Calibri"/>
                <w:b/>
                <w:bCs/>
                <w:sz w:val="20"/>
                <w:szCs w:val="20"/>
                <w:lang w:eastAsia="es-ES"/>
              </w:rPr>
              <w:t>S</w:t>
            </w:r>
            <w:r w:rsidR="008A4E9B">
              <w:rPr>
                <w:rFonts w:ascii="Calibri" w:eastAsia="Times New Roman" w:hAnsi="Calibri" w:cs="Calibri"/>
                <w:b/>
                <w:bCs/>
                <w:sz w:val="20"/>
                <w:szCs w:val="20"/>
                <w:lang w:eastAsia="es-ES"/>
              </w:rPr>
              <w:t>Í</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1AED37F" w14:textId="77777777" w:rsidR="0083292C" w:rsidRPr="00A27A51" w:rsidRDefault="0083292C" w:rsidP="00860B25">
            <w:pPr>
              <w:spacing w:before="80" w:after="80"/>
              <w:jc w:val="center"/>
              <w:rPr>
                <w:rFonts w:ascii="Calibri" w:eastAsia="Times New Roman" w:hAnsi="Calibri" w:cs="Calibri"/>
                <w:b/>
                <w:bCs/>
                <w:color w:val="000000"/>
                <w:lang w:eastAsia="es-ES"/>
              </w:rPr>
            </w:pPr>
            <w:r w:rsidRPr="00A27A51">
              <w:rPr>
                <w:rFonts w:ascii="Calibri" w:eastAsia="Times New Roman" w:hAnsi="Calibri" w:cs="Calibri"/>
                <w:b/>
                <w:bCs/>
                <w:sz w:val="20"/>
                <w:szCs w:val="20"/>
                <w:lang w:eastAsia="es-ES"/>
              </w:rPr>
              <w:t>NO</w:t>
            </w:r>
          </w:p>
        </w:tc>
        <w:tc>
          <w:tcPr>
            <w:tcW w:w="9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F495DD" w14:textId="77777777" w:rsidR="0083292C" w:rsidRPr="00A27A51" w:rsidRDefault="0083292C" w:rsidP="00860B25">
            <w:pPr>
              <w:spacing w:before="80" w:after="80"/>
              <w:jc w:val="center"/>
              <w:rPr>
                <w:rFonts w:ascii="Calibri" w:eastAsia="Times New Roman" w:hAnsi="Calibri" w:cs="Calibri"/>
                <w:b/>
                <w:bCs/>
                <w:color w:val="000000"/>
                <w:lang w:eastAsia="es-ES"/>
              </w:rPr>
            </w:pPr>
            <w:r w:rsidRPr="00E514CE">
              <w:rPr>
                <w:rFonts w:ascii="Calibri" w:eastAsia="Times New Roman" w:hAnsi="Calibri" w:cs="Calibri"/>
                <w:b/>
                <w:bCs/>
                <w:sz w:val="18"/>
                <w:szCs w:val="20"/>
                <w:lang w:eastAsia="es-ES"/>
              </w:rPr>
              <w:t>NO Procede</w:t>
            </w:r>
          </w:p>
        </w:tc>
      </w:tr>
      <w:tr w:rsidR="0083292C" w:rsidRPr="00A27A51" w14:paraId="489F3E89" w14:textId="77777777" w:rsidTr="00860B25">
        <w:trPr>
          <w:trHeight w:val="510"/>
          <w:jc w:val="center"/>
        </w:trPr>
        <w:tc>
          <w:tcPr>
            <w:tcW w:w="470" w:type="dxa"/>
            <w:tcBorders>
              <w:top w:val="single" w:sz="4" w:space="0" w:color="auto"/>
              <w:left w:val="single" w:sz="4" w:space="0" w:color="auto"/>
              <w:right w:val="nil"/>
            </w:tcBorders>
            <w:shd w:val="clear" w:color="auto" w:fill="auto"/>
            <w:noWrap/>
          </w:tcPr>
          <w:p w14:paraId="1E859930" w14:textId="77777777" w:rsidR="0083292C" w:rsidRPr="00721EAE" w:rsidRDefault="0083292C" w:rsidP="00860B25">
            <w:pPr>
              <w:spacing w:before="80" w:after="80"/>
              <w:jc w:val="right"/>
              <w:rPr>
                <w:sz w:val="20"/>
                <w:szCs w:val="20"/>
                <w:lang w:eastAsia="es-ES"/>
              </w:rPr>
            </w:pPr>
            <w:r w:rsidRPr="00721EAE">
              <w:rPr>
                <w:sz w:val="20"/>
                <w:szCs w:val="20"/>
                <w:lang w:eastAsia="es-ES"/>
              </w:rPr>
              <w:t>25.</w:t>
            </w:r>
          </w:p>
        </w:tc>
        <w:tc>
          <w:tcPr>
            <w:tcW w:w="7180" w:type="dxa"/>
            <w:tcBorders>
              <w:top w:val="single" w:sz="4" w:space="0" w:color="auto"/>
              <w:left w:val="nil"/>
              <w:right w:val="single" w:sz="4" w:space="0" w:color="auto"/>
            </w:tcBorders>
            <w:shd w:val="clear" w:color="auto" w:fill="auto"/>
            <w:vAlign w:val="center"/>
          </w:tcPr>
          <w:p w14:paraId="065288E7" w14:textId="5B2ED369"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¿Queda comprobado que no se han modificado los criterios de selección tras la apertura de ofertas?</w:t>
            </w:r>
            <w:r>
              <w:rPr>
                <w:rFonts w:ascii="Calibri" w:eastAsia="Times New Roman" w:hAnsi="Calibri" w:cs="Calibri"/>
                <w:b/>
                <w:color w:val="000000"/>
                <w:sz w:val="28"/>
                <w:szCs w:val="28"/>
                <w:vertAlign w:val="superscript"/>
                <w:lang w:eastAsia="es-ES"/>
              </w:rPr>
              <w:t xml:space="preserve"> </w:t>
            </w:r>
            <w:r w:rsidR="00E60C82" w:rsidRPr="00921E53">
              <w:rPr>
                <w:rStyle w:val="Refdenotaalpie"/>
                <w:rFonts w:ascii="Calibri" w:eastAsia="Times New Roman" w:hAnsi="Calibri" w:cs="Calibri"/>
                <w:b/>
                <w:color w:val="000000"/>
                <w:sz w:val="28"/>
                <w:szCs w:val="28"/>
                <w:lang w:eastAsia="es-ES"/>
              </w:rPr>
              <w:footnoteReference w:id="4"/>
            </w:r>
          </w:p>
        </w:tc>
        <w:tc>
          <w:tcPr>
            <w:tcW w:w="709" w:type="dxa"/>
            <w:tcBorders>
              <w:top w:val="single" w:sz="4" w:space="0" w:color="auto"/>
              <w:left w:val="single" w:sz="4" w:space="0" w:color="auto"/>
              <w:right w:val="single" w:sz="4" w:space="0" w:color="auto"/>
            </w:tcBorders>
            <w:shd w:val="clear" w:color="auto" w:fill="auto"/>
            <w:vAlign w:val="center"/>
          </w:tcPr>
          <w:p w14:paraId="275ABDD1" w14:textId="77777777" w:rsidR="0083292C" w:rsidRPr="00A27A51" w:rsidRDefault="0083292C" w:rsidP="00860B25">
            <w:pPr>
              <w:spacing w:before="80" w:after="80"/>
              <w:jc w:val="center"/>
              <w:rPr>
                <w:lang w:eastAsia="es-ES"/>
              </w:rPr>
            </w:pPr>
          </w:p>
        </w:tc>
        <w:tc>
          <w:tcPr>
            <w:tcW w:w="709" w:type="dxa"/>
            <w:tcBorders>
              <w:top w:val="single" w:sz="4" w:space="0" w:color="auto"/>
              <w:left w:val="nil"/>
              <w:right w:val="single" w:sz="4" w:space="0" w:color="auto"/>
            </w:tcBorders>
            <w:shd w:val="clear" w:color="auto" w:fill="auto"/>
            <w:vAlign w:val="center"/>
          </w:tcPr>
          <w:p w14:paraId="5F30C1BB" w14:textId="77777777" w:rsidR="0083292C" w:rsidRPr="00A27A51" w:rsidRDefault="0083292C" w:rsidP="00860B25">
            <w:pPr>
              <w:spacing w:before="80" w:after="80"/>
              <w:jc w:val="center"/>
              <w:rPr>
                <w:lang w:eastAsia="es-ES"/>
              </w:rPr>
            </w:pPr>
          </w:p>
        </w:tc>
        <w:tc>
          <w:tcPr>
            <w:tcW w:w="987" w:type="dxa"/>
            <w:tcBorders>
              <w:top w:val="single" w:sz="4" w:space="0" w:color="auto"/>
              <w:left w:val="nil"/>
              <w:right w:val="single" w:sz="4" w:space="0" w:color="auto"/>
            </w:tcBorders>
            <w:shd w:val="clear" w:color="auto" w:fill="auto"/>
            <w:vAlign w:val="center"/>
          </w:tcPr>
          <w:p w14:paraId="6C8515B9" w14:textId="77777777" w:rsidR="0083292C" w:rsidRPr="00A27A51" w:rsidRDefault="0083292C" w:rsidP="00860B25">
            <w:pPr>
              <w:spacing w:before="80" w:after="80"/>
              <w:jc w:val="center"/>
              <w:rPr>
                <w:lang w:eastAsia="es-ES"/>
              </w:rPr>
            </w:pPr>
          </w:p>
        </w:tc>
      </w:tr>
      <w:tr w:rsidR="0083292C" w:rsidRPr="00A27A51" w14:paraId="4FA435F2" w14:textId="77777777" w:rsidTr="00860B25">
        <w:trPr>
          <w:trHeight w:val="510"/>
          <w:jc w:val="center"/>
        </w:trPr>
        <w:tc>
          <w:tcPr>
            <w:tcW w:w="470" w:type="dxa"/>
            <w:tcBorders>
              <w:top w:val="single" w:sz="4" w:space="0" w:color="auto"/>
              <w:left w:val="single" w:sz="4" w:space="0" w:color="auto"/>
              <w:right w:val="nil"/>
            </w:tcBorders>
            <w:shd w:val="clear" w:color="auto" w:fill="auto"/>
            <w:noWrap/>
          </w:tcPr>
          <w:p w14:paraId="202EF001" w14:textId="77777777" w:rsidR="0083292C" w:rsidRPr="00721EAE" w:rsidRDefault="0083292C" w:rsidP="00860B25">
            <w:pPr>
              <w:spacing w:before="80" w:after="80"/>
              <w:jc w:val="right"/>
              <w:rPr>
                <w:sz w:val="20"/>
                <w:szCs w:val="20"/>
                <w:lang w:eastAsia="es-ES"/>
              </w:rPr>
            </w:pPr>
            <w:r w:rsidRPr="00721EAE">
              <w:rPr>
                <w:sz w:val="20"/>
                <w:szCs w:val="20"/>
                <w:lang w:eastAsia="es-ES"/>
              </w:rPr>
              <w:t>26.</w:t>
            </w:r>
          </w:p>
        </w:tc>
        <w:tc>
          <w:tcPr>
            <w:tcW w:w="7180" w:type="dxa"/>
            <w:tcBorders>
              <w:top w:val="single" w:sz="4" w:space="0" w:color="auto"/>
              <w:left w:val="nil"/>
              <w:right w:val="single" w:sz="4" w:space="0" w:color="auto"/>
            </w:tcBorders>
            <w:shd w:val="clear" w:color="auto" w:fill="auto"/>
            <w:vAlign w:val="center"/>
          </w:tcPr>
          <w:p w14:paraId="43BA0EDC" w14:textId="77777777" w:rsidR="0083292C" w:rsidRPr="00A27A51" w:rsidRDefault="0083292C" w:rsidP="00860B25">
            <w:pPr>
              <w:spacing w:before="80" w:after="80"/>
              <w:rPr>
                <w:rFonts w:ascii="Calibri" w:eastAsia="Times New Roman" w:hAnsi="Calibri" w:cs="Calibri"/>
                <w:color w:val="000000"/>
                <w:sz w:val="20"/>
                <w:szCs w:val="20"/>
                <w:lang w:eastAsia="es-ES"/>
              </w:rPr>
            </w:pPr>
            <w:proofErr w:type="gramStart"/>
            <w:r w:rsidRPr="00A27A51">
              <w:rPr>
                <w:rFonts w:ascii="Calibri" w:eastAsia="Times New Roman" w:hAnsi="Calibri" w:cs="Calibri"/>
                <w:color w:val="000000"/>
                <w:sz w:val="20"/>
                <w:szCs w:val="20"/>
                <w:lang w:eastAsia="es-ES"/>
              </w:rPr>
              <w:t>¿</w:t>
            </w:r>
            <w:proofErr w:type="gramEnd"/>
            <w:r w:rsidRPr="00A27A51">
              <w:rPr>
                <w:rFonts w:ascii="Calibri" w:eastAsia="Times New Roman" w:hAnsi="Calibri" w:cs="Calibri"/>
                <w:color w:val="000000"/>
                <w:sz w:val="20"/>
                <w:szCs w:val="20"/>
                <w:lang w:eastAsia="es-ES"/>
              </w:rPr>
              <w:t>En caso de establecerse un único criterio de valoración de ofertas, ¿se corresponde éste con el de precio más bajo?</w:t>
            </w:r>
            <w:r w:rsidRPr="00E60C82">
              <w:rPr>
                <w:rFonts w:ascii="Calibri" w:eastAsia="Times New Roman" w:hAnsi="Calibri" w:cs="Calibri"/>
                <w:color w:val="000000"/>
                <w:sz w:val="32"/>
                <w:szCs w:val="28"/>
                <w:vertAlign w:val="superscript"/>
                <w:lang w:eastAsia="es-ES"/>
              </w:rPr>
              <w:t xml:space="preserve"> *</w:t>
            </w:r>
          </w:p>
        </w:tc>
        <w:tc>
          <w:tcPr>
            <w:tcW w:w="709" w:type="dxa"/>
            <w:tcBorders>
              <w:top w:val="single" w:sz="4" w:space="0" w:color="auto"/>
              <w:left w:val="single" w:sz="4" w:space="0" w:color="auto"/>
              <w:right w:val="single" w:sz="4" w:space="0" w:color="auto"/>
            </w:tcBorders>
            <w:shd w:val="clear" w:color="auto" w:fill="auto"/>
            <w:vAlign w:val="center"/>
          </w:tcPr>
          <w:p w14:paraId="53D8E61D" w14:textId="77777777" w:rsidR="0083292C" w:rsidRPr="00A27A51" w:rsidRDefault="0083292C" w:rsidP="00860B25">
            <w:pPr>
              <w:spacing w:before="80" w:after="80"/>
              <w:jc w:val="center"/>
              <w:rPr>
                <w:lang w:eastAsia="es-ES"/>
              </w:rPr>
            </w:pPr>
          </w:p>
        </w:tc>
        <w:tc>
          <w:tcPr>
            <w:tcW w:w="709" w:type="dxa"/>
            <w:tcBorders>
              <w:top w:val="single" w:sz="4" w:space="0" w:color="auto"/>
              <w:left w:val="nil"/>
              <w:right w:val="single" w:sz="4" w:space="0" w:color="auto"/>
            </w:tcBorders>
            <w:shd w:val="clear" w:color="auto" w:fill="auto"/>
            <w:vAlign w:val="center"/>
          </w:tcPr>
          <w:p w14:paraId="4300B85B" w14:textId="77777777" w:rsidR="0083292C" w:rsidRPr="00A27A51" w:rsidRDefault="0083292C" w:rsidP="00860B25">
            <w:pPr>
              <w:spacing w:before="80" w:after="80"/>
              <w:jc w:val="center"/>
              <w:rPr>
                <w:lang w:eastAsia="es-ES"/>
              </w:rPr>
            </w:pPr>
          </w:p>
        </w:tc>
        <w:tc>
          <w:tcPr>
            <w:tcW w:w="987" w:type="dxa"/>
            <w:tcBorders>
              <w:top w:val="single" w:sz="4" w:space="0" w:color="auto"/>
              <w:left w:val="nil"/>
              <w:right w:val="single" w:sz="4" w:space="0" w:color="auto"/>
            </w:tcBorders>
            <w:shd w:val="clear" w:color="auto" w:fill="auto"/>
            <w:vAlign w:val="center"/>
          </w:tcPr>
          <w:p w14:paraId="0DAD6263" w14:textId="77777777" w:rsidR="0083292C" w:rsidRPr="00A27A51" w:rsidRDefault="0083292C" w:rsidP="00860B25">
            <w:pPr>
              <w:spacing w:before="80" w:after="80"/>
              <w:jc w:val="center"/>
              <w:rPr>
                <w:lang w:eastAsia="es-ES"/>
              </w:rPr>
            </w:pPr>
          </w:p>
        </w:tc>
      </w:tr>
      <w:tr w:rsidR="0083292C" w:rsidRPr="00A27A51" w14:paraId="0660B46F" w14:textId="77777777" w:rsidTr="00860B25">
        <w:trPr>
          <w:trHeight w:val="510"/>
          <w:jc w:val="center"/>
        </w:trPr>
        <w:tc>
          <w:tcPr>
            <w:tcW w:w="470" w:type="dxa"/>
            <w:tcBorders>
              <w:top w:val="single" w:sz="4" w:space="0" w:color="auto"/>
              <w:left w:val="single" w:sz="4" w:space="0" w:color="auto"/>
              <w:right w:val="nil"/>
            </w:tcBorders>
            <w:shd w:val="clear" w:color="auto" w:fill="auto"/>
            <w:noWrap/>
            <w:hideMark/>
          </w:tcPr>
          <w:p w14:paraId="69B677C7" w14:textId="77777777" w:rsidR="0083292C" w:rsidRPr="00A27A51" w:rsidRDefault="0083292C" w:rsidP="00860B25">
            <w:pPr>
              <w:spacing w:before="80" w:after="80"/>
              <w:jc w:val="right"/>
              <w:rPr>
                <w:rFonts w:ascii="Calibri" w:eastAsia="Times New Roman" w:hAnsi="Calibri" w:cs="Calibri"/>
                <w:i/>
                <w:color w:val="000000"/>
                <w:sz w:val="20"/>
                <w:szCs w:val="20"/>
                <w:lang w:eastAsia="es-ES"/>
              </w:rPr>
            </w:pPr>
            <w:r w:rsidRPr="00721EAE">
              <w:rPr>
                <w:sz w:val="20"/>
                <w:szCs w:val="20"/>
                <w:lang w:eastAsia="es-ES"/>
              </w:rPr>
              <w:t>27.</w:t>
            </w:r>
          </w:p>
        </w:tc>
        <w:tc>
          <w:tcPr>
            <w:tcW w:w="7180" w:type="dxa"/>
            <w:tcBorders>
              <w:top w:val="single" w:sz="4" w:space="0" w:color="auto"/>
              <w:left w:val="nil"/>
              <w:right w:val="single" w:sz="4" w:space="0" w:color="auto"/>
            </w:tcBorders>
            <w:shd w:val="clear" w:color="auto" w:fill="auto"/>
            <w:hideMark/>
          </w:tcPr>
          <w:p w14:paraId="181DF898"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¿Son perfectamente separables los criterios de solvencia de los criterios de valoración de ofertas?</w:t>
            </w:r>
            <w:r>
              <w:rPr>
                <w:rFonts w:ascii="Calibri" w:eastAsia="Times New Roman" w:hAnsi="Calibri" w:cs="Calibri"/>
                <w:b/>
                <w:color w:val="000000"/>
                <w:sz w:val="28"/>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right w:val="single" w:sz="4" w:space="0" w:color="auto"/>
            </w:tcBorders>
            <w:shd w:val="clear" w:color="auto" w:fill="auto"/>
            <w:vAlign w:val="center"/>
          </w:tcPr>
          <w:p w14:paraId="50D696E4" w14:textId="77777777" w:rsidR="0083292C" w:rsidRPr="00A27A51" w:rsidRDefault="0083292C" w:rsidP="00860B25">
            <w:pPr>
              <w:spacing w:before="80" w:after="80"/>
              <w:jc w:val="center"/>
              <w:rPr>
                <w:lang w:eastAsia="es-ES"/>
              </w:rPr>
            </w:pPr>
          </w:p>
        </w:tc>
        <w:tc>
          <w:tcPr>
            <w:tcW w:w="709" w:type="dxa"/>
            <w:tcBorders>
              <w:top w:val="single" w:sz="4" w:space="0" w:color="auto"/>
              <w:left w:val="nil"/>
              <w:right w:val="single" w:sz="4" w:space="0" w:color="auto"/>
            </w:tcBorders>
            <w:shd w:val="clear" w:color="auto" w:fill="auto"/>
            <w:vAlign w:val="center"/>
          </w:tcPr>
          <w:p w14:paraId="53678118" w14:textId="77777777" w:rsidR="0083292C" w:rsidRPr="00A27A51" w:rsidRDefault="0083292C" w:rsidP="00860B25">
            <w:pPr>
              <w:spacing w:before="80" w:after="80"/>
              <w:jc w:val="center"/>
              <w:rPr>
                <w:lang w:eastAsia="es-ES"/>
              </w:rPr>
            </w:pPr>
          </w:p>
        </w:tc>
        <w:tc>
          <w:tcPr>
            <w:tcW w:w="987" w:type="dxa"/>
            <w:tcBorders>
              <w:top w:val="single" w:sz="4" w:space="0" w:color="auto"/>
              <w:left w:val="nil"/>
              <w:right w:val="single" w:sz="4" w:space="0" w:color="auto"/>
            </w:tcBorders>
            <w:shd w:val="clear" w:color="auto" w:fill="auto"/>
            <w:vAlign w:val="center"/>
          </w:tcPr>
          <w:p w14:paraId="44D04E82" w14:textId="77777777" w:rsidR="0083292C" w:rsidRPr="00A27A51" w:rsidRDefault="0083292C" w:rsidP="00860B25">
            <w:pPr>
              <w:spacing w:before="80" w:after="80"/>
              <w:jc w:val="center"/>
              <w:rPr>
                <w:lang w:eastAsia="es-ES"/>
              </w:rPr>
            </w:pPr>
          </w:p>
        </w:tc>
      </w:tr>
      <w:tr w:rsidR="0083292C" w:rsidRPr="00A27A51" w14:paraId="5B386049" w14:textId="77777777" w:rsidTr="00860B25">
        <w:trPr>
          <w:trHeight w:val="510"/>
          <w:jc w:val="center"/>
        </w:trPr>
        <w:tc>
          <w:tcPr>
            <w:tcW w:w="470" w:type="dxa"/>
            <w:tcBorders>
              <w:left w:val="single" w:sz="4" w:space="0" w:color="auto"/>
              <w:bottom w:val="single" w:sz="4" w:space="0" w:color="auto"/>
              <w:right w:val="nil"/>
            </w:tcBorders>
            <w:shd w:val="clear" w:color="auto" w:fill="auto"/>
            <w:noWrap/>
            <w:hideMark/>
          </w:tcPr>
          <w:p w14:paraId="46F6CCAF" w14:textId="77777777" w:rsidR="0083292C" w:rsidRPr="00A27A51" w:rsidRDefault="0083292C" w:rsidP="00860B25">
            <w:pPr>
              <w:spacing w:before="80" w:after="80"/>
              <w:rPr>
                <w:rFonts w:ascii="Calibri" w:eastAsia="Times New Roman" w:hAnsi="Calibri" w:cs="Calibri"/>
                <w:color w:val="000000"/>
                <w:sz w:val="20"/>
                <w:szCs w:val="20"/>
                <w:lang w:eastAsia="es-ES"/>
              </w:rPr>
            </w:pPr>
          </w:p>
        </w:tc>
        <w:tc>
          <w:tcPr>
            <w:tcW w:w="7180" w:type="dxa"/>
            <w:tcBorders>
              <w:left w:val="nil"/>
              <w:bottom w:val="single" w:sz="4" w:space="0" w:color="auto"/>
              <w:right w:val="single" w:sz="4" w:space="0" w:color="auto"/>
            </w:tcBorders>
            <w:shd w:val="clear" w:color="auto" w:fill="auto"/>
            <w:hideMark/>
          </w:tcPr>
          <w:p w14:paraId="05171E8F"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¿Se ha comprobado que no se utilizan criterios de selección como criterios de adjudicación?</w:t>
            </w:r>
            <w:r w:rsidRPr="00E60C82">
              <w:rPr>
                <w:rFonts w:ascii="Calibri" w:eastAsia="Times New Roman" w:hAnsi="Calibri" w:cs="Calibri"/>
                <w:color w:val="000000"/>
                <w:sz w:val="32"/>
                <w:szCs w:val="28"/>
                <w:vertAlign w:val="superscript"/>
                <w:lang w:eastAsia="es-ES"/>
              </w:rPr>
              <w:t xml:space="preserve"> *</w:t>
            </w:r>
          </w:p>
        </w:tc>
        <w:tc>
          <w:tcPr>
            <w:tcW w:w="709" w:type="dxa"/>
            <w:tcBorders>
              <w:left w:val="single" w:sz="4" w:space="0" w:color="auto"/>
              <w:bottom w:val="single" w:sz="4" w:space="0" w:color="auto"/>
              <w:right w:val="single" w:sz="4" w:space="0" w:color="auto"/>
            </w:tcBorders>
            <w:shd w:val="clear" w:color="auto" w:fill="auto"/>
            <w:vAlign w:val="center"/>
          </w:tcPr>
          <w:p w14:paraId="62FC0447" w14:textId="77777777" w:rsidR="0083292C" w:rsidRPr="00A27A51" w:rsidRDefault="0083292C" w:rsidP="00860B25">
            <w:pPr>
              <w:spacing w:before="80" w:after="80"/>
              <w:jc w:val="center"/>
              <w:rPr>
                <w:lang w:eastAsia="es-ES"/>
              </w:rPr>
            </w:pPr>
          </w:p>
        </w:tc>
        <w:tc>
          <w:tcPr>
            <w:tcW w:w="709" w:type="dxa"/>
            <w:tcBorders>
              <w:left w:val="nil"/>
              <w:bottom w:val="single" w:sz="4" w:space="0" w:color="auto"/>
              <w:right w:val="single" w:sz="4" w:space="0" w:color="auto"/>
            </w:tcBorders>
            <w:shd w:val="clear" w:color="auto" w:fill="auto"/>
            <w:vAlign w:val="center"/>
          </w:tcPr>
          <w:p w14:paraId="793CF7B3" w14:textId="77777777" w:rsidR="0083292C" w:rsidRPr="00A27A51" w:rsidRDefault="0083292C" w:rsidP="00860B25">
            <w:pPr>
              <w:spacing w:before="80" w:after="80"/>
              <w:jc w:val="center"/>
              <w:rPr>
                <w:lang w:eastAsia="es-ES"/>
              </w:rPr>
            </w:pPr>
          </w:p>
        </w:tc>
        <w:tc>
          <w:tcPr>
            <w:tcW w:w="987" w:type="dxa"/>
            <w:tcBorders>
              <w:left w:val="nil"/>
              <w:bottom w:val="single" w:sz="4" w:space="0" w:color="auto"/>
              <w:right w:val="single" w:sz="4" w:space="0" w:color="auto"/>
            </w:tcBorders>
            <w:shd w:val="clear" w:color="auto" w:fill="auto"/>
            <w:vAlign w:val="center"/>
          </w:tcPr>
          <w:p w14:paraId="32F77B0D" w14:textId="77777777" w:rsidR="0083292C" w:rsidRPr="00A27A51" w:rsidRDefault="0083292C" w:rsidP="00860B25">
            <w:pPr>
              <w:spacing w:before="80" w:after="80"/>
              <w:jc w:val="center"/>
              <w:rPr>
                <w:lang w:eastAsia="es-ES"/>
              </w:rPr>
            </w:pPr>
          </w:p>
        </w:tc>
      </w:tr>
      <w:tr w:rsidR="0083292C" w:rsidRPr="00A27A51" w14:paraId="690AE115" w14:textId="77777777" w:rsidTr="00860B25">
        <w:trPr>
          <w:trHeight w:val="510"/>
          <w:jc w:val="center"/>
        </w:trPr>
        <w:tc>
          <w:tcPr>
            <w:tcW w:w="470" w:type="dxa"/>
            <w:tcBorders>
              <w:top w:val="nil"/>
              <w:left w:val="single" w:sz="4" w:space="0" w:color="auto"/>
              <w:bottom w:val="single" w:sz="4" w:space="0" w:color="auto"/>
              <w:right w:val="nil"/>
            </w:tcBorders>
            <w:shd w:val="clear" w:color="auto" w:fill="auto"/>
            <w:noWrap/>
            <w:hideMark/>
          </w:tcPr>
          <w:p w14:paraId="1CD2C410" w14:textId="77777777" w:rsidR="0083292C" w:rsidRPr="00A27A51" w:rsidRDefault="0083292C" w:rsidP="00860B25">
            <w:pPr>
              <w:spacing w:before="80" w:after="80"/>
              <w:jc w:val="right"/>
              <w:rPr>
                <w:rFonts w:ascii="Calibri" w:eastAsia="Times New Roman" w:hAnsi="Calibri" w:cs="Calibri"/>
                <w:i/>
                <w:color w:val="000000"/>
                <w:sz w:val="20"/>
                <w:szCs w:val="20"/>
                <w:lang w:eastAsia="es-ES"/>
              </w:rPr>
            </w:pPr>
            <w:r w:rsidRPr="00721EAE">
              <w:rPr>
                <w:sz w:val="20"/>
                <w:szCs w:val="20"/>
                <w:lang w:eastAsia="es-ES"/>
              </w:rPr>
              <w:t>28.</w:t>
            </w:r>
          </w:p>
        </w:tc>
        <w:tc>
          <w:tcPr>
            <w:tcW w:w="7180" w:type="dxa"/>
            <w:tcBorders>
              <w:top w:val="nil"/>
              <w:left w:val="nil"/>
              <w:bottom w:val="single" w:sz="4" w:space="0" w:color="auto"/>
              <w:right w:val="single" w:sz="4" w:space="0" w:color="auto"/>
            </w:tcBorders>
            <w:shd w:val="clear" w:color="auto" w:fill="auto"/>
            <w:hideMark/>
          </w:tcPr>
          <w:p w14:paraId="5CB850BC"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¿Queda comprobado que no se incluye algún criterio de valoración de ofertas no directamente vinculado con el objeto de contrato?</w:t>
            </w:r>
            <w:r>
              <w:rPr>
                <w:rFonts w:ascii="Calibri" w:eastAsia="Times New Roman" w:hAnsi="Calibri" w:cs="Calibri"/>
                <w:b/>
                <w:color w:val="000000"/>
                <w:sz w:val="28"/>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FE1B9C"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2075E4F3"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65DCF75F" w14:textId="77777777" w:rsidR="0083292C" w:rsidRPr="00A27A51" w:rsidRDefault="0083292C" w:rsidP="00860B25">
            <w:pPr>
              <w:spacing w:before="80" w:after="80"/>
              <w:jc w:val="center"/>
              <w:rPr>
                <w:lang w:eastAsia="es-ES"/>
              </w:rPr>
            </w:pPr>
          </w:p>
        </w:tc>
      </w:tr>
      <w:tr w:rsidR="0083292C" w:rsidRPr="00A27A51" w14:paraId="2AC23A79" w14:textId="77777777" w:rsidTr="00860B25">
        <w:trPr>
          <w:trHeight w:val="300"/>
          <w:jc w:val="center"/>
        </w:trPr>
        <w:tc>
          <w:tcPr>
            <w:tcW w:w="470" w:type="dxa"/>
            <w:tcBorders>
              <w:top w:val="nil"/>
              <w:left w:val="single" w:sz="4" w:space="0" w:color="auto"/>
              <w:bottom w:val="single" w:sz="4" w:space="0" w:color="auto"/>
              <w:right w:val="nil"/>
            </w:tcBorders>
            <w:shd w:val="clear" w:color="auto" w:fill="auto"/>
            <w:noWrap/>
            <w:vAlign w:val="center"/>
            <w:hideMark/>
          </w:tcPr>
          <w:p w14:paraId="6169E035" w14:textId="77777777" w:rsidR="0083292C" w:rsidRPr="00A27A51" w:rsidRDefault="0083292C" w:rsidP="00860B25">
            <w:pPr>
              <w:spacing w:before="80" w:after="80"/>
              <w:jc w:val="right"/>
              <w:rPr>
                <w:rFonts w:ascii="Calibri" w:eastAsia="Times New Roman" w:hAnsi="Calibri" w:cs="Calibri"/>
                <w:i/>
                <w:color w:val="000000"/>
                <w:sz w:val="20"/>
                <w:szCs w:val="20"/>
                <w:lang w:eastAsia="es-ES"/>
              </w:rPr>
            </w:pPr>
            <w:r w:rsidRPr="00721EAE">
              <w:rPr>
                <w:sz w:val="20"/>
                <w:szCs w:val="20"/>
                <w:lang w:eastAsia="es-ES"/>
              </w:rPr>
              <w:t>29.</w:t>
            </w:r>
          </w:p>
        </w:tc>
        <w:tc>
          <w:tcPr>
            <w:tcW w:w="7180" w:type="dxa"/>
            <w:tcBorders>
              <w:top w:val="nil"/>
              <w:left w:val="nil"/>
              <w:bottom w:val="single" w:sz="4" w:space="0" w:color="auto"/>
              <w:right w:val="single" w:sz="4" w:space="0" w:color="auto"/>
            </w:tcBorders>
            <w:shd w:val="clear" w:color="auto" w:fill="auto"/>
            <w:hideMark/>
          </w:tcPr>
          <w:p w14:paraId="35CB3B94"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¿Están los criterios de valoración claramente definidos?</w:t>
            </w:r>
            <w:r w:rsidRPr="00921E53">
              <w:rPr>
                <w:rFonts w:ascii="Calibri" w:eastAsia="Times New Roman" w:hAnsi="Calibri" w:cs="Calibri"/>
                <w:b/>
                <w:color w:val="000000"/>
                <w:sz w:val="28"/>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B96CF0"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74951AA9"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172CBFAE" w14:textId="77777777" w:rsidR="0083292C" w:rsidRPr="00A27A51" w:rsidRDefault="0083292C" w:rsidP="00860B25">
            <w:pPr>
              <w:spacing w:before="80" w:after="80"/>
              <w:jc w:val="center"/>
              <w:rPr>
                <w:lang w:eastAsia="es-ES"/>
              </w:rPr>
            </w:pPr>
          </w:p>
        </w:tc>
      </w:tr>
      <w:tr w:rsidR="0083292C" w:rsidRPr="00A27A51" w14:paraId="388C8D3D" w14:textId="77777777" w:rsidTr="00860B25">
        <w:trPr>
          <w:trHeight w:val="300"/>
          <w:jc w:val="center"/>
        </w:trPr>
        <w:tc>
          <w:tcPr>
            <w:tcW w:w="470" w:type="dxa"/>
            <w:tcBorders>
              <w:top w:val="nil"/>
              <w:left w:val="single" w:sz="4" w:space="0" w:color="auto"/>
              <w:bottom w:val="single" w:sz="4" w:space="0" w:color="auto"/>
              <w:right w:val="nil"/>
            </w:tcBorders>
            <w:shd w:val="clear" w:color="auto" w:fill="auto"/>
            <w:noWrap/>
            <w:vAlign w:val="center"/>
            <w:hideMark/>
          </w:tcPr>
          <w:p w14:paraId="7849F9A3" w14:textId="77777777" w:rsidR="0083292C" w:rsidRPr="00A27A51" w:rsidRDefault="0083292C" w:rsidP="00860B25">
            <w:pPr>
              <w:spacing w:before="80" w:after="80"/>
              <w:jc w:val="right"/>
              <w:rPr>
                <w:rFonts w:ascii="Calibri" w:eastAsia="Times New Roman" w:hAnsi="Calibri" w:cs="Calibri"/>
                <w:i/>
                <w:color w:val="000000"/>
                <w:sz w:val="20"/>
                <w:szCs w:val="20"/>
                <w:lang w:eastAsia="es-ES"/>
              </w:rPr>
            </w:pPr>
            <w:r w:rsidRPr="00721EAE">
              <w:rPr>
                <w:sz w:val="20"/>
                <w:szCs w:val="20"/>
                <w:lang w:eastAsia="es-ES"/>
              </w:rPr>
              <w:t>30.</w:t>
            </w:r>
          </w:p>
        </w:tc>
        <w:tc>
          <w:tcPr>
            <w:tcW w:w="7180" w:type="dxa"/>
            <w:tcBorders>
              <w:top w:val="nil"/>
              <w:left w:val="nil"/>
              <w:bottom w:val="single" w:sz="4" w:space="0" w:color="auto"/>
              <w:right w:val="single" w:sz="4" w:space="0" w:color="auto"/>
            </w:tcBorders>
            <w:shd w:val="clear" w:color="auto" w:fill="auto"/>
            <w:hideMark/>
          </w:tcPr>
          <w:p w14:paraId="48FADF92"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¿Se atribuye una ponderación relativa a cada uno de los criterios de valoración?</w:t>
            </w:r>
            <w:r>
              <w:rPr>
                <w:rFonts w:ascii="Calibri" w:eastAsia="Times New Roman" w:hAnsi="Calibri" w:cs="Calibri"/>
                <w:b/>
                <w:color w:val="000000"/>
                <w:sz w:val="28"/>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5FB988"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025D79EA"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571AC1E0" w14:textId="77777777" w:rsidR="0083292C" w:rsidRPr="00A27A51" w:rsidRDefault="0083292C" w:rsidP="00860B25">
            <w:pPr>
              <w:spacing w:before="80" w:after="80"/>
              <w:jc w:val="center"/>
              <w:rPr>
                <w:lang w:eastAsia="es-ES"/>
              </w:rPr>
            </w:pPr>
          </w:p>
        </w:tc>
      </w:tr>
      <w:tr w:rsidR="0083292C" w:rsidRPr="00A27A51" w14:paraId="404D88AD" w14:textId="77777777" w:rsidTr="00860B25">
        <w:trPr>
          <w:trHeight w:val="510"/>
          <w:jc w:val="center"/>
        </w:trPr>
        <w:tc>
          <w:tcPr>
            <w:tcW w:w="470" w:type="dxa"/>
            <w:tcBorders>
              <w:top w:val="nil"/>
              <w:left w:val="single" w:sz="4" w:space="0" w:color="auto"/>
              <w:bottom w:val="single" w:sz="4" w:space="0" w:color="auto"/>
              <w:right w:val="nil"/>
            </w:tcBorders>
            <w:shd w:val="clear" w:color="auto" w:fill="auto"/>
            <w:noWrap/>
            <w:hideMark/>
          </w:tcPr>
          <w:p w14:paraId="031325FF" w14:textId="77777777" w:rsidR="0083292C" w:rsidRPr="00721EAE" w:rsidRDefault="0083292C" w:rsidP="00860B25">
            <w:pPr>
              <w:spacing w:before="80" w:after="80"/>
              <w:jc w:val="right"/>
              <w:rPr>
                <w:sz w:val="20"/>
                <w:szCs w:val="20"/>
                <w:lang w:eastAsia="es-ES"/>
              </w:rPr>
            </w:pPr>
            <w:r w:rsidRPr="00721EAE">
              <w:rPr>
                <w:sz w:val="20"/>
                <w:szCs w:val="20"/>
                <w:lang w:eastAsia="es-ES"/>
              </w:rPr>
              <w:t>31.</w:t>
            </w:r>
          </w:p>
        </w:tc>
        <w:tc>
          <w:tcPr>
            <w:tcW w:w="7180" w:type="dxa"/>
            <w:tcBorders>
              <w:top w:val="nil"/>
              <w:left w:val="nil"/>
              <w:bottom w:val="single" w:sz="4" w:space="0" w:color="auto"/>
              <w:right w:val="single" w:sz="4" w:space="0" w:color="auto"/>
            </w:tcBorders>
            <w:shd w:val="clear" w:color="auto" w:fill="auto"/>
            <w:hideMark/>
          </w:tcPr>
          <w:p w14:paraId="10A54A08"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¿Queda comprobado que no se existen pruebas de que haya existido discriminación por distintos motivos (nacionalidad, ubicación, etc.)?</w:t>
            </w:r>
            <w:r>
              <w:rPr>
                <w:rFonts w:ascii="Calibri" w:eastAsia="Times New Roman" w:hAnsi="Calibri" w:cs="Calibri"/>
                <w:b/>
                <w:color w:val="000000"/>
                <w:sz w:val="28"/>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15D6B2"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50DA4793"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60F8B53B" w14:textId="77777777" w:rsidR="0083292C" w:rsidRPr="00A27A51" w:rsidRDefault="0083292C" w:rsidP="00860B25">
            <w:pPr>
              <w:spacing w:before="80" w:after="80"/>
              <w:jc w:val="center"/>
              <w:rPr>
                <w:lang w:eastAsia="es-ES"/>
              </w:rPr>
            </w:pPr>
          </w:p>
        </w:tc>
      </w:tr>
      <w:tr w:rsidR="0083292C" w:rsidRPr="00A27A51" w14:paraId="361FC907" w14:textId="77777777" w:rsidTr="00860B25">
        <w:trPr>
          <w:trHeight w:val="765"/>
          <w:jc w:val="center"/>
        </w:trPr>
        <w:tc>
          <w:tcPr>
            <w:tcW w:w="470" w:type="dxa"/>
            <w:tcBorders>
              <w:top w:val="nil"/>
              <w:left w:val="single" w:sz="4" w:space="0" w:color="auto"/>
              <w:bottom w:val="single" w:sz="4" w:space="0" w:color="auto"/>
              <w:right w:val="nil"/>
            </w:tcBorders>
            <w:shd w:val="clear" w:color="auto" w:fill="auto"/>
            <w:noWrap/>
            <w:hideMark/>
          </w:tcPr>
          <w:p w14:paraId="7981326E" w14:textId="77777777" w:rsidR="0083292C" w:rsidRPr="00721EAE" w:rsidRDefault="0083292C" w:rsidP="00860B25">
            <w:pPr>
              <w:spacing w:before="80" w:after="80"/>
              <w:jc w:val="right"/>
              <w:rPr>
                <w:sz w:val="20"/>
                <w:szCs w:val="20"/>
                <w:lang w:eastAsia="es-ES"/>
              </w:rPr>
            </w:pPr>
            <w:r w:rsidRPr="00721EAE">
              <w:rPr>
                <w:sz w:val="20"/>
                <w:szCs w:val="20"/>
                <w:lang w:eastAsia="es-ES"/>
              </w:rPr>
              <w:t>32.</w:t>
            </w:r>
          </w:p>
        </w:tc>
        <w:tc>
          <w:tcPr>
            <w:tcW w:w="7180" w:type="dxa"/>
            <w:tcBorders>
              <w:top w:val="nil"/>
              <w:left w:val="nil"/>
              <w:bottom w:val="single" w:sz="4" w:space="0" w:color="auto"/>
              <w:right w:val="single" w:sz="4" w:space="0" w:color="auto"/>
            </w:tcBorders>
            <w:shd w:val="clear" w:color="auto" w:fill="auto"/>
            <w:hideMark/>
          </w:tcPr>
          <w:p w14:paraId="6C78A124"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¿Queda comprobado que no se han utilizado criterios de valoración de las ofertas que tengan por efecto desincentivar la presentación de ofertas más económicas?</w:t>
            </w:r>
            <w:r>
              <w:rPr>
                <w:rFonts w:ascii="Calibri" w:eastAsia="Times New Roman" w:hAnsi="Calibri" w:cs="Calibri"/>
                <w:b/>
                <w:color w:val="000000"/>
                <w:sz w:val="28"/>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CAD398"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02244F41"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46012CC8" w14:textId="77777777" w:rsidR="0083292C" w:rsidRPr="00A27A51" w:rsidRDefault="0083292C" w:rsidP="00860B25">
            <w:pPr>
              <w:spacing w:before="80" w:after="80"/>
              <w:jc w:val="center"/>
              <w:rPr>
                <w:lang w:eastAsia="es-ES"/>
              </w:rPr>
            </w:pPr>
          </w:p>
        </w:tc>
      </w:tr>
      <w:tr w:rsidR="0083292C" w:rsidRPr="00A27A51" w14:paraId="73FA8DBE" w14:textId="77777777" w:rsidTr="00860B25">
        <w:trPr>
          <w:trHeight w:val="765"/>
          <w:jc w:val="center"/>
        </w:trPr>
        <w:tc>
          <w:tcPr>
            <w:tcW w:w="470" w:type="dxa"/>
            <w:tcBorders>
              <w:top w:val="nil"/>
              <w:left w:val="single" w:sz="4" w:space="0" w:color="auto"/>
              <w:bottom w:val="single" w:sz="4" w:space="0" w:color="auto"/>
              <w:right w:val="nil"/>
            </w:tcBorders>
            <w:shd w:val="clear" w:color="auto" w:fill="auto"/>
            <w:noWrap/>
            <w:hideMark/>
          </w:tcPr>
          <w:p w14:paraId="7C6FF040" w14:textId="77777777" w:rsidR="0083292C" w:rsidRPr="00721EAE" w:rsidRDefault="0083292C" w:rsidP="00860B25">
            <w:pPr>
              <w:spacing w:before="80" w:after="80"/>
              <w:jc w:val="right"/>
              <w:rPr>
                <w:sz w:val="20"/>
                <w:szCs w:val="20"/>
                <w:lang w:eastAsia="es-ES"/>
              </w:rPr>
            </w:pPr>
            <w:r w:rsidRPr="00721EAE">
              <w:rPr>
                <w:sz w:val="20"/>
                <w:szCs w:val="20"/>
                <w:lang w:eastAsia="es-ES"/>
              </w:rPr>
              <w:t>33.</w:t>
            </w:r>
          </w:p>
        </w:tc>
        <w:tc>
          <w:tcPr>
            <w:tcW w:w="7180" w:type="dxa"/>
            <w:tcBorders>
              <w:top w:val="nil"/>
              <w:left w:val="nil"/>
              <w:bottom w:val="single" w:sz="4" w:space="0" w:color="auto"/>
              <w:right w:val="single" w:sz="4" w:space="0" w:color="auto"/>
            </w:tcBorders>
            <w:shd w:val="clear" w:color="auto" w:fill="auto"/>
            <w:hideMark/>
          </w:tcPr>
          <w:p w14:paraId="6D60B7DD"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¿Queda comprobado que no se han utilizado en la valoración de la oferta económica fórmulas o algoritmos que produzcan como efecto que ofertas más baratas obtengan peor puntuación que ofertas más caras?</w:t>
            </w:r>
            <w:r w:rsidRPr="00921E53">
              <w:rPr>
                <w:rFonts w:ascii="Calibri" w:eastAsia="Times New Roman" w:hAnsi="Calibri" w:cs="Calibri"/>
                <w:b/>
                <w:color w:val="000000"/>
                <w:sz w:val="28"/>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7A99CA"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246AA1A4"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29C7E074" w14:textId="77777777" w:rsidR="0083292C" w:rsidRPr="00A27A51" w:rsidRDefault="0083292C" w:rsidP="00860B25">
            <w:pPr>
              <w:spacing w:before="80" w:after="80"/>
              <w:jc w:val="center"/>
              <w:rPr>
                <w:lang w:eastAsia="es-ES"/>
              </w:rPr>
            </w:pPr>
          </w:p>
        </w:tc>
      </w:tr>
      <w:tr w:rsidR="0083292C" w:rsidRPr="00A27A51" w14:paraId="5554E69D" w14:textId="77777777" w:rsidTr="00E60C82">
        <w:trPr>
          <w:trHeight w:val="765"/>
          <w:jc w:val="center"/>
        </w:trPr>
        <w:tc>
          <w:tcPr>
            <w:tcW w:w="470" w:type="dxa"/>
            <w:tcBorders>
              <w:top w:val="nil"/>
              <w:left w:val="single" w:sz="4" w:space="0" w:color="auto"/>
              <w:bottom w:val="single" w:sz="4" w:space="0" w:color="auto"/>
              <w:right w:val="nil"/>
            </w:tcBorders>
            <w:shd w:val="clear" w:color="auto" w:fill="auto"/>
            <w:noWrap/>
            <w:hideMark/>
          </w:tcPr>
          <w:p w14:paraId="6E1C966D" w14:textId="77777777" w:rsidR="0083292C" w:rsidRPr="00721EAE" w:rsidRDefault="0083292C" w:rsidP="00860B25">
            <w:pPr>
              <w:spacing w:before="80" w:after="80"/>
              <w:jc w:val="right"/>
              <w:rPr>
                <w:sz w:val="20"/>
                <w:szCs w:val="20"/>
                <w:lang w:eastAsia="es-ES"/>
              </w:rPr>
            </w:pPr>
            <w:r w:rsidRPr="00721EAE">
              <w:rPr>
                <w:sz w:val="20"/>
                <w:szCs w:val="20"/>
                <w:lang w:eastAsia="es-ES"/>
              </w:rPr>
              <w:t>34.</w:t>
            </w:r>
          </w:p>
        </w:tc>
        <w:tc>
          <w:tcPr>
            <w:tcW w:w="7180" w:type="dxa"/>
            <w:tcBorders>
              <w:top w:val="nil"/>
              <w:left w:val="nil"/>
              <w:bottom w:val="single" w:sz="4" w:space="0" w:color="auto"/>
              <w:right w:val="single" w:sz="4" w:space="0" w:color="auto"/>
            </w:tcBorders>
            <w:shd w:val="clear" w:color="auto" w:fill="auto"/>
            <w:hideMark/>
          </w:tcPr>
          <w:p w14:paraId="59C3BCB9"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En caso de haber utilizado como criterio de adjudicación mejoras o variantes, ¿se encuentra definido sobre qué elementos y en qué condiciones se admitirán y cómo se ponderarán?</w:t>
            </w:r>
            <w:r>
              <w:rPr>
                <w:rFonts w:ascii="Calibri" w:eastAsia="Times New Roman" w:hAnsi="Calibri" w:cs="Calibri"/>
                <w:b/>
                <w:color w:val="000000"/>
                <w:sz w:val="28"/>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2BD90D"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3E32AB61"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38E5720B" w14:textId="77777777" w:rsidR="0083292C" w:rsidRPr="00A27A51" w:rsidRDefault="0083292C" w:rsidP="00860B25">
            <w:pPr>
              <w:spacing w:before="80" w:after="80"/>
              <w:jc w:val="center"/>
              <w:rPr>
                <w:lang w:eastAsia="es-ES"/>
              </w:rPr>
            </w:pPr>
          </w:p>
        </w:tc>
      </w:tr>
      <w:tr w:rsidR="00E60C82" w:rsidRPr="00A27A51" w14:paraId="65EDC682" w14:textId="77777777" w:rsidTr="00E60C82">
        <w:trPr>
          <w:trHeight w:val="765"/>
          <w:jc w:val="center"/>
        </w:trPr>
        <w:tc>
          <w:tcPr>
            <w:tcW w:w="470" w:type="dxa"/>
            <w:tcBorders>
              <w:top w:val="single" w:sz="4" w:space="0" w:color="auto"/>
              <w:left w:val="single" w:sz="4" w:space="0" w:color="auto"/>
              <w:bottom w:val="single" w:sz="4" w:space="0" w:color="auto"/>
              <w:right w:val="nil"/>
            </w:tcBorders>
            <w:shd w:val="clear" w:color="auto" w:fill="auto"/>
            <w:noWrap/>
          </w:tcPr>
          <w:p w14:paraId="657933B1" w14:textId="3700AECD" w:rsidR="00E60C82" w:rsidRPr="00721EAE" w:rsidRDefault="00E60C82" w:rsidP="00E60C82">
            <w:pPr>
              <w:spacing w:before="80" w:after="80"/>
              <w:jc w:val="right"/>
              <w:rPr>
                <w:sz w:val="20"/>
                <w:szCs w:val="20"/>
                <w:lang w:eastAsia="es-ES"/>
              </w:rPr>
            </w:pPr>
            <w:r w:rsidRPr="00721EAE">
              <w:rPr>
                <w:sz w:val="20"/>
                <w:szCs w:val="20"/>
                <w:lang w:eastAsia="es-ES"/>
              </w:rPr>
              <w:t>35.</w:t>
            </w:r>
          </w:p>
        </w:tc>
        <w:tc>
          <w:tcPr>
            <w:tcW w:w="7180" w:type="dxa"/>
            <w:tcBorders>
              <w:top w:val="single" w:sz="4" w:space="0" w:color="auto"/>
              <w:left w:val="nil"/>
              <w:bottom w:val="single" w:sz="4" w:space="0" w:color="auto"/>
              <w:right w:val="single" w:sz="4" w:space="0" w:color="auto"/>
            </w:tcBorders>
            <w:shd w:val="clear" w:color="auto" w:fill="auto"/>
          </w:tcPr>
          <w:p w14:paraId="75C10ACD" w14:textId="303EBD73" w:rsidR="00E60C82" w:rsidRPr="00A27A51" w:rsidRDefault="00E60C82" w:rsidP="00E60C82">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En su caso, ¿ha sido posterior la apertura del sobre que contiene la documentación para valorar los criterios evaluables de forma automática (mediante la aplicación de fórmulas) a la fecha del informe relativo a la valoración de los criterios cuya cuantificación depende de un juicio de valor?</w:t>
            </w:r>
            <w:r>
              <w:rPr>
                <w:rFonts w:ascii="Calibri" w:eastAsia="Times New Roman" w:hAnsi="Calibri" w:cs="Calibri"/>
                <w:b/>
                <w:color w:val="000000"/>
                <w:sz w:val="28"/>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C86432" w14:textId="77777777" w:rsidR="00E60C82" w:rsidRPr="00A27A51" w:rsidRDefault="00E60C82" w:rsidP="00E60C82">
            <w:pPr>
              <w:spacing w:before="80" w:after="80"/>
              <w:jc w:val="center"/>
              <w:rPr>
                <w:lang w:eastAsia="es-ES"/>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7B8803E" w14:textId="77777777" w:rsidR="00E60C82" w:rsidRPr="00A27A51" w:rsidRDefault="00E60C82" w:rsidP="00E60C82">
            <w:pPr>
              <w:spacing w:before="80" w:after="80"/>
              <w:jc w:val="center"/>
              <w:rPr>
                <w:lang w:eastAsia="es-ES"/>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2C1CBF90" w14:textId="77777777" w:rsidR="00E60C82" w:rsidRPr="00A27A51" w:rsidRDefault="00E60C82" w:rsidP="00E60C82">
            <w:pPr>
              <w:spacing w:before="80" w:after="80"/>
              <w:jc w:val="center"/>
              <w:rPr>
                <w:lang w:eastAsia="es-ES"/>
              </w:rPr>
            </w:pPr>
          </w:p>
        </w:tc>
      </w:tr>
    </w:tbl>
    <w:p w14:paraId="351FEDFA" w14:textId="77777777" w:rsidR="0083292C" w:rsidRDefault="0083292C" w:rsidP="0083292C">
      <w:pPr>
        <w:sectPr w:rsidR="0083292C" w:rsidSect="00CB4055">
          <w:footnotePr>
            <w:numFmt w:val="chicago"/>
            <w:numRestart w:val="eachSect"/>
          </w:footnotePr>
          <w:pgSz w:w="11910" w:h="16840"/>
          <w:pgMar w:top="2268" w:right="860" w:bottom="1276" w:left="880" w:header="426" w:footer="524" w:gutter="0"/>
          <w:cols w:space="720"/>
          <w:docGrid w:linePitch="299"/>
        </w:sectPr>
      </w:pPr>
      <w:r>
        <w:br w:type="page"/>
      </w:r>
    </w:p>
    <w:tbl>
      <w:tblPr>
        <w:tblW w:w="10055" w:type="dxa"/>
        <w:jc w:val="center"/>
        <w:tblCellMar>
          <w:left w:w="70" w:type="dxa"/>
          <w:right w:w="70" w:type="dxa"/>
        </w:tblCellMar>
        <w:tblLook w:val="04A0" w:firstRow="1" w:lastRow="0" w:firstColumn="1" w:lastColumn="0" w:noHBand="0" w:noVBand="1"/>
      </w:tblPr>
      <w:tblGrid>
        <w:gridCol w:w="470"/>
        <w:gridCol w:w="7180"/>
        <w:gridCol w:w="709"/>
        <w:gridCol w:w="709"/>
        <w:gridCol w:w="987"/>
      </w:tblGrid>
      <w:tr w:rsidR="0083292C" w:rsidRPr="00A27A51" w14:paraId="56CD7780" w14:textId="77777777" w:rsidTr="00860B25">
        <w:trPr>
          <w:trHeight w:val="510"/>
          <w:jc w:val="center"/>
        </w:trPr>
        <w:tc>
          <w:tcPr>
            <w:tcW w:w="76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4F95A9A" w14:textId="77777777" w:rsidR="0083292C" w:rsidRPr="00A27A51" w:rsidRDefault="0083292C" w:rsidP="00860B25">
            <w:pPr>
              <w:spacing w:before="80" w:after="80"/>
              <w:jc w:val="center"/>
              <w:rPr>
                <w:rFonts w:ascii="Calibri" w:eastAsia="Times New Roman" w:hAnsi="Calibri" w:cs="Calibri"/>
                <w:color w:val="000000"/>
                <w:sz w:val="20"/>
                <w:szCs w:val="20"/>
                <w:lang w:eastAsia="es-ES"/>
              </w:rPr>
            </w:pPr>
            <w:r>
              <w:rPr>
                <w:rFonts w:ascii="Calibri" w:eastAsia="Times New Roman" w:hAnsi="Calibri" w:cs="Calibri"/>
                <w:b/>
                <w:bCs/>
                <w:sz w:val="20"/>
                <w:szCs w:val="20"/>
                <w:lang w:eastAsia="es-ES"/>
              </w:rPr>
              <w:lastRenderedPageBreak/>
              <w:t>COMPROBACIONES SOBRE EL CUMPLIMIENTO DE LA NORMATIVA DE CONTRATACIÓN PÚBLICA</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158410" w14:textId="7FF8E383" w:rsidR="0083292C" w:rsidRPr="00A27A51" w:rsidRDefault="0083292C" w:rsidP="008A4E9B">
            <w:pPr>
              <w:spacing w:before="80" w:after="80"/>
              <w:jc w:val="center"/>
              <w:rPr>
                <w:rFonts w:ascii="Calibri" w:eastAsia="Times New Roman" w:hAnsi="Calibri" w:cs="Calibri"/>
                <w:b/>
                <w:bCs/>
                <w:color w:val="000000"/>
                <w:lang w:eastAsia="es-ES"/>
              </w:rPr>
            </w:pPr>
            <w:r w:rsidRPr="00A27A51">
              <w:rPr>
                <w:rFonts w:ascii="Calibri" w:eastAsia="Times New Roman" w:hAnsi="Calibri" w:cs="Calibri"/>
                <w:b/>
                <w:bCs/>
                <w:sz w:val="20"/>
                <w:szCs w:val="20"/>
                <w:lang w:eastAsia="es-ES"/>
              </w:rPr>
              <w:t>S</w:t>
            </w:r>
            <w:r w:rsidR="008A4E9B">
              <w:rPr>
                <w:rFonts w:ascii="Calibri" w:eastAsia="Times New Roman" w:hAnsi="Calibri" w:cs="Calibri"/>
                <w:b/>
                <w:bCs/>
                <w:sz w:val="20"/>
                <w:szCs w:val="20"/>
                <w:lang w:eastAsia="es-ES"/>
              </w:rPr>
              <w:t>Í</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78238C" w14:textId="77777777" w:rsidR="0083292C" w:rsidRPr="00A27A51" w:rsidRDefault="0083292C" w:rsidP="00860B25">
            <w:pPr>
              <w:spacing w:before="80" w:after="80"/>
              <w:jc w:val="center"/>
              <w:rPr>
                <w:rFonts w:ascii="Calibri" w:eastAsia="Times New Roman" w:hAnsi="Calibri" w:cs="Calibri"/>
                <w:b/>
                <w:bCs/>
                <w:color w:val="000000"/>
                <w:lang w:eastAsia="es-ES"/>
              </w:rPr>
            </w:pPr>
            <w:r w:rsidRPr="00A27A51">
              <w:rPr>
                <w:rFonts w:ascii="Calibri" w:eastAsia="Times New Roman" w:hAnsi="Calibri" w:cs="Calibri"/>
                <w:b/>
                <w:bCs/>
                <w:sz w:val="20"/>
                <w:szCs w:val="20"/>
                <w:lang w:eastAsia="es-ES"/>
              </w:rPr>
              <w:t>NO</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F85B25" w14:textId="77777777" w:rsidR="0083292C" w:rsidRPr="00A27A51" w:rsidRDefault="0083292C" w:rsidP="00860B25">
            <w:pPr>
              <w:spacing w:before="80" w:after="80"/>
              <w:jc w:val="center"/>
              <w:rPr>
                <w:rFonts w:ascii="Calibri" w:eastAsia="Times New Roman" w:hAnsi="Calibri" w:cs="Calibri"/>
                <w:b/>
                <w:bCs/>
                <w:color w:val="000000"/>
                <w:lang w:eastAsia="es-ES"/>
              </w:rPr>
            </w:pPr>
            <w:r w:rsidRPr="00E514CE">
              <w:rPr>
                <w:rFonts w:ascii="Calibri" w:eastAsia="Times New Roman" w:hAnsi="Calibri" w:cs="Calibri"/>
                <w:b/>
                <w:bCs/>
                <w:sz w:val="18"/>
                <w:szCs w:val="20"/>
                <w:lang w:eastAsia="es-ES"/>
              </w:rPr>
              <w:t>NO Procede</w:t>
            </w:r>
          </w:p>
        </w:tc>
      </w:tr>
      <w:tr w:rsidR="0083292C" w:rsidRPr="00A27A51" w14:paraId="668A4702" w14:textId="77777777" w:rsidTr="00860B25">
        <w:trPr>
          <w:trHeight w:val="510"/>
          <w:jc w:val="center"/>
        </w:trPr>
        <w:tc>
          <w:tcPr>
            <w:tcW w:w="470" w:type="dxa"/>
            <w:tcBorders>
              <w:top w:val="nil"/>
              <w:left w:val="single" w:sz="4" w:space="0" w:color="auto"/>
              <w:bottom w:val="single" w:sz="4" w:space="0" w:color="auto"/>
              <w:right w:val="nil"/>
            </w:tcBorders>
            <w:shd w:val="clear" w:color="auto" w:fill="auto"/>
            <w:noWrap/>
          </w:tcPr>
          <w:p w14:paraId="274EFB02" w14:textId="77777777" w:rsidR="0083292C" w:rsidRPr="00721EAE" w:rsidRDefault="0083292C" w:rsidP="00860B25">
            <w:pPr>
              <w:spacing w:before="80" w:after="80"/>
              <w:jc w:val="right"/>
              <w:rPr>
                <w:sz w:val="20"/>
                <w:szCs w:val="20"/>
                <w:lang w:eastAsia="es-ES"/>
              </w:rPr>
            </w:pPr>
            <w:r w:rsidRPr="00721EAE">
              <w:rPr>
                <w:sz w:val="20"/>
                <w:szCs w:val="20"/>
                <w:lang w:eastAsia="es-ES"/>
              </w:rPr>
              <w:t>36.</w:t>
            </w:r>
          </w:p>
        </w:tc>
        <w:tc>
          <w:tcPr>
            <w:tcW w:w="7180" w:type="dxa"/>
            <w:tcBorders>
              <w:top w:val="nil"/>
              <w:left w:val="nil"/>
              <w:bottom w:val="single" w:sz="4" w:space="0" w:color="auto"/>
              <w:right w:val="single" w:sz="4" w:space="0" w:color="auto"/>
            </w:tcBorders>
            <w:shd w:val="clear" w:color="auto" w:fill="auto"/>
          </w:tcPr>
          <w:p w14:paraId="1C003F04"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¿Se ha constituido un comité de expertos o se ha encomendado la evaluación de las ofertas a un organismo técnico especializado en caso de que los criterios evaluables de forma automática por aplicación de fórmulas tengan una ponderación inferior a la atribuida a los criterios cuya cuantificación depende de un juicio de valor?</w:t>
            </w:r>
            <w:r w:rsidRPr="00921E53">
              <w:rPr>
                <w:rFonts w:ascii="Calibri" w:eastAsia="Times New Roman" w:hAnsi="Calibri" w:cs="Calibri"/>
                <w:b/>
                <w:color w:val="000000"/>
                <w:sz w:val="28"/>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7E3446"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14A847A3"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16D0E267" w14:textId="77777777" w:rsidR="0083292C" w:rsidRPr="00A27A51" w:rsidRDefault="0083292C" w:rsidP="00860B25">
            <w:pPr>
              <w:spacing w:before="80" w:after="80"/>
              <w:jc w:val="center"/>
              <w:rPr>
                <w:lang w:eastAsia="es-ES"/>
              </w:rPr>
            </w:pPr>
          </w:p>
        </w:tc>
      </w:tr>
      <w:tr w:rsidR="0083292C" w:rsidRPr="00A27A51" w14:paraId="75FDD4E3" w14:textId="77777777" w:rsidTr="00860B25">
        <w:trPr>
          <w:trHeight w:val="510"/>
          <w:jc w:val="center"/>
        </w:trPr>
        <w:tc>
          <w:tcPr>
            <w:tcW w:w="470" w:type="dxa"/>
            <w:tcBorders>
              <w:top w:val="nil"/>
              <w:left w:val="single" w:sz="4" w:space="0" w:color="auto"/>
              <w:bottom w:val="single" w:sz="4" w:space="0" w:color="auto"/>
              <w:right w:val="nil"/>
            </w:tcBorders>
            <w:shd w:val="clear" w:color="auto" w:fill="auto"/>
            <w:noWrap/>
          </w:tcPr>
          <w:p w14:paraId="61D2FD67" w14:textId="77777777" w:rsidR="0083292C" w:rsidRPr="00721EAE" w:rsidRDefault="0083292C" w:rsidP="00860B25">
            <w:pPr>
              <w:spacing w:before="80" w:after="80"/>
              <w:jc w:val="right"/>
              <w:rPr>
                <w:sz w:val="20"/>
                <w:szCs w:val="20"/>
                <w:lang w:eastAsia="es-ES"/>
              </w:rPr>
            </w:pPr>
            <w:r w:rsidRPr="00721EAE">
              <w:rPr>
                <w:sz w:val="20"/>
                <w:szCs w:val="20"/>
                <w:lang w:eastAsia="es-ES"/>
              </w:rPr>
              <w:t>37.</w:t>
            </w:r>
          </w:p>
        </w:tc>
        <w:tc>
          <w:tcPr>
            <w:tcW w:w="7180" w:type="dxa"/>
            <w:tcBorders>
              <w:top w:val="nil"/>
              <w:left w:val="nil"/>
              <w:bottom w:val="single" w:sz="4" w:space="0" w:color="auto"/>
              <w:right w:val="single" w:sz="4" w:space="0" w:color="auto"/>
            </w:tcBorders>
            <w:shd w:val="clear" w:color="auto" w:fill="auto"/>
          </w:tcPr>
          <w:p w14:paraId="765044E9"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En caso de ser necesaria la constitución de un comité de expertos para la valoración de los criterios cuya cuantificación depende de un juicio de valor, ¿se ajusta la composición de dicho comité a lo establecido en la normativa aplicable?</w:t>
            </w:r>
            <w:r>
              <w:rPr>
                <w:rFonts w:ascii="Calibri" w:eastAsia="Times New Roman" w:hAnsi="Calibri" w:cs="Calibri"/>
                <w:b/>
                <w:color w:val="000000"/>
                <w:sz w:val="28"/>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709F73"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7BA1BB8A"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06A4A941" w14:textId="77777777" w:rsidR="0083292C" w:rsidRPr="00A27A51" w:rsidRDefault="0083292C" w:rsidP="00860B25">
            <w:pPr>
              <w:spacing w:before="80" w:after="80"/>
              <w:jc w:val="center"/>
              <w:rPr>
                <w:lang w:eastAsia="es-ES"/>
              </w:rPr>
            </w:pPr>
          </w:p>
        </w:tc>
      </w:tr>
      <w:tr w:rsidR="0083292C" w:rsidRPr="00A27A51" w14:paraId="59784CC2" w14:textId="77777777" w:rsidTr="00860B25">
        <w:trPr>
          <w:trHeight w:val="510"/>
          <w:jc w:val="center"/>
        </w:trPr>
        <w:tc>
          <w:tcPr>
            <w:tcW w:w="470" w:type="dxa"/>
            <w:tcBorders>
              <w:top w:val="nil"/>
              <w:left w:val="single" w:sz="4" w:space="0" w:color="auto"/>
              <w:bottom w:val="single" w:sz="4" w:space="0" w:color="auto"/>
              <w:right w:val="nil"/>
            </w:tcBorders>
            <w:shd w:val="clear" w:color="auto" w:fill="auto"/>
            <w:noWrap/>
          </w:tcPr>
          <w:p w14:paraId="25DD0419" w14:textId="77777777" w:rsidR="0083292C" w:rsidRPr="00721EAE" w:rsidRDefault="0083292C" w:rsidP="00860B25">
            <w:pPr>
              <w:spacing w:before="80" w:after="80"/>
              <w:jc w:val="right"/>
              <w:rPr>
                <w:sz w:val="20"/>
                <w:szCs w:val="20"/>
                <w:lang w:eastAsia="es-ES"/>
              </w:rPr>
            </w:pPr>
            <w:r w:rsidRPr="00721EAE">
              <w:rPr>
                <w:sz w:val="20"/>
                <w:szCs w:val="20"/>
                <w:lang w:eastAsia="es-ES"/>
              </w:rPr>
              <w:t>38.</w:t>
            </w:r>
          </w:p>
        </w:tc>
        <w:tc>
          <w:tcPr>
            <w:tcW w:w="7180" w:type="dxa"/>
            <w:tcBorders>
              <w:top w:val="nil"/>
              <w:left w:val="nil"/>
              <w:bottom w:val="single" w:sz="4" w:space="0" w:color="auto"/>
              <w:right w:val="single" w:sz="4" w:space="0" w:color="auto"/>
            </w:tcBorders>
            <w:shd w:val="clear" w:color="auto" w:fill="auto"/>
            <w:vAlign w:val="center"/>
          </w:tcPr>
          <w:p w14:paraId="2AF301D5"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¿Existe documentación acreditativa del órgano adjudicador que recoja todas las ofertas y la valoración de las mismas?</w:t>
            </w:r>
            <w:r>
              <w:rPr>
                <w:rFonts w:ascii="Calibri" w:eastAsia="Times New Roman" w:hAnsi="Calibri" w:cs="Calibri"/>
                <w:b/>
                <w:color w:val="000000"/>
                <w:sz w:val="28"/>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9A1E8C"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7E92B659"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5D6A7E33" w14:textId="77777777" w:rsidR="0083292C" w:rsidRPr="00A27A51" w:rsidRDefault="0083292C" w:rsidP="00860B25">
            <w:pPr>
              <w:spacing w:before="80" w:after="80"/>
              <w:jc w:val="center"/>
              <w:rPr>
                <w:lang w:eastAsia="es-ES"/>
              </w:rPr>
            </w:pPr>
          </w:p>
        </w:tc>
      </w:tr>
      <w:tr w:rsidR="0083292C" w:rsidRPr="00A27A51" w14:paraId="579AE0D1" w14:textId="77777777" w:rsidTr="00860B25">
        <w:trPr>
          <w:trHeight w:val="510"/>
          <w:jc w:val="center"/>
        </w:trPr>
        <w:tc>
          <w:tcPr>
            <w:tcW w:w="470" w:type="dxa"/>
            <w:tcBorders>
              <w:top w:val="nil"/>
              <w:left w:val="single" w:sz="4" w:space="0" w:color="auto"/>
              <w:bottom w:val="single" w:sz="4" w:space="0" w:color="auto"/>
              <w:right w:val="nil"/>
            </w:tcBorders>
            <w:shd w:val="clear" w:color="auto" w:fill="auto"/>
            <w:noWrap/>
            <w:hideMark/>
          </w:tcPr>
          <w:p w14:paraId="77258D55" w14:textId="77777777" w:rsidR="0083292C" w:rsidRPr="00721EAE" w:rsidRDefault="0083292C" w:rsidP="00860B25">
            <w:pPr>
              <w:spacing w:before="80" w:after="80"/>
              <w:jc w:val="right"/>
              <w:rPr>
                <w:sz w:val="20"/>
                <w:szCs w:val="20"/>
                <w:lang w:eastAsia="es-ES"/>
              </w:rPr>
            </w:pPr>
            <w:r w:rsidRPr="00721EAE">
              <w:rPr>
                <w:sz w:val="20"/>
                <w:szCs w:val="20"/>
                <w:lang w:eastAsia="es-ES"/>
              </w:rPr>
              <w:t>39.</w:t>
            </w:r>
          </w:p>
        </w:tc>
        <w:tc>
          <w:tcPr>
            <w:tcW w:w="7180" w:type="dxa"/>
            <w:tcBorders>
              <w:top w:val="nil"/>
              <w:left w:val="nil"/>
              <w:bottom w:val="single" w:sz="4" w:space="0" w:color="auto"/>
              <w:right w:val="single" w:sz="4" w:space="0" w:color="auto"/>
            </w:tcBorders>
            <w:shd w:val="clear" w:color="auto" w:fill="auto"/>
            <w:vAlign w:val="center"/>
            <w:hideMark/>
          </w:tcPr>
          <w:p w14:paraId="76ABF46E"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¿Existe un informe técnico de valoración de ofertas en el que se motive la puntuación dada a cada oferta?</w:t>
            </w:r>
            <w:r>
              <w:rPr>
                <w:rFonts w:ascii="Calibri" w:eastAsia="Times New Roman" w:hAnsi="Calibri" w:cs="Calibri"/>
                <w:b/>
                <w:color w:val="000000"/>
                <w:sz w:val="28"/>
                <w:szCs w:val="28"/>
                <w:vertAlign w:val="superscript"/>
                <w:lang w:eastAsia="es-ES"/>
              </w:rPr>
              <w:t xml:space="preserve"> </w:t>
            </w:r>
            <w:r w:rsidRPr="00921E53">
              <w:rPr>
                <w:rStyle w:val="Refdenotaalpie"/>
                <w:rFonts w:ascii="Calibri" w:eastAsia="Times New Roman" w:hAnsi="Calibri" w:cs="Calibri"/>
                <w:b/>
                <w:color w:val="000000"/>
                <w:sz w:val="28"/>
                <w:szCs w:val="28"/>
                <w:lang w:eastAsia="es-ES"/>
              </w:rPr>
              <w:footnoteReference w:id="5"/>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CD1839"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00270AB8"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74D2D74F" w14:textId="77777777" w:rsidR="0083292C" w:rsidRPr="00A27A51" w:rsidRDefault="0083292C" w:rsidP="00860B25">
            <w:pPr>
              <w:spacing w:before="80" w:after="80"/>
              <w:jc w:val="center"/>
              <w:rPr>
                <w:lang w:eastAsia="es-ES"/>
              </w:rPr>
            </w:pPr>
          </w:p>
        </w:tc>
      </w:tr>
      <w:tr w:rsidR="0083292C" w:rsidRPr="00A27A51" w14:paraId="5CB95CF0" w14:textId="77777777" w:rsidTr="00860B25">
        <w:trPr>
          <w:trHeight w:val="510"/>
          <w:jc w:val="center"/>
        </w:trPr>
        <w:tc>
          <w:tcPr>
            <w:tcW w:w="470" w:type="dxa"/>
            <w:tcBorders>
              <w:top w:val="nil"/>
              <w:left w:val="single" w:sz="4" w:space="0" w:color="auto"/>
              <w:bottom w:val="single" w:sz="4" w:space="0" w:color="auto"/>
              <w:right w:val="nil"/>
            </w:tcBorders>
            <w:shd w:val="clear" w:color="auto" w:fill="auto"/>
            <w:noWrap/>
            <w:hideMark/>
          </w:tcPr>
          <w:p w14:paraId="6BAFA889" w14:textId="77777777" w:rsidR="0083292C" w:rsidRPr="00721EAE" w:rsidRDefault="0083292C" w:rsidP="00860B25">
            <w:pPr>
              <w:spacing w:before="80" w:after="80"/>
              <w:jc w:val="right"/>
              <w:rPr>
                <w:sz w:val="20"/>
                <w:szCs w:val="20"/>
                <w:lang w:eastAsia="es-ES"/>
              </w:rPr>
            </w:pPr>
            <w:r w:rsidRPr="00721EAE">
              <w:rPr>
                <w:sz w:val="20"/>
                <w:szCs w:val="20"/>
                <w:lang w:eastAsia="es-ES"/>
              </w:rPr>
              <w:t>40.</w:t>
            </w:r>
          </w:p>
        </w:tc>
        <w:tc>
          <w:tcPr>
            <w:tcW w:w="7180" w:type="dxa"/>
            <w:tcBorders>
              <w:top w:val="nil"/>
              <w:left w:val="nil"/>
              <w:bottom w:val="single" w:sz="4" w:space="0" w:color="auto"/>
              <w:right w:val="single" w:sz="4" w:space="0" w:color="auto"/>
            </w:tcBorders>
            <w:shd w:val="clear" w:color="auto" w:fill="auto"/>
            <w:vAlign w:val="center"/>
            <w:hideMark/>
          </w:tcPr>
          <w:p w14:paraId="4CE17E37"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¿Han existido ofertas desproporcionadas o incursas en presunción de temeridad?</w:t>
            </w:r>
            <w:r>
              <w:rPr>
                <w:rFonts w:ascii="Calibri" w:eastAsia="Times New Roman" w:hAnsi="Calibri" w:cs="Calibri"/>
                <w:b/>
                <w:color w:val="000000"/>
                <w:sz w:val="28"/>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B3D3EF"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6AD62408"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34312731" w14:textId="77777777" w:rsidR="0083292C" w:rsidRPr="00A27A51" w:rsidRDefault="0083292C" w:rsidP="00860B25">
            <w:pPr>
              <w:spacing w:before="80" w:after="80"/>
              <w:jc w:val="center"/>
              <w:rPr>
                <w:lang w:eastAsia="es-ES"/>
              </w:rPr>
            </w:pPr>
          </w:p>
        </w:tc>
      </w:tr>
      <w:tr w:rsidR="0083292C" w:rsidRPr="00A27A51" w14:paraId="12B954E2" w14:textId="77777777" w:rsidTr="00860B25">
        <w:trPr>
          <w:trHeight w:val="300"/>
          <w:jc w:val="center"/>
        </w:trPr>
        <w:tc>
          <w:tcPr>
            <w:tcW w:w="470" w:type="dxa"/>
            <w:tcBorders>
              <w:top w:val="nil"/>
              <w:left w:val="single" w:sz="4" w:space="0" w:color="auto"/>
              <w:bottom w:val="single" w:sz="4" w:space="0" w:color="auto"/>
              <w:right w:val="nil"/>
            </w:tcBorders>
            <w:shd w:val="clear" w:color="auto" w:fill="auto"/>
            <w:noWrap/>
            <w:hideMark/>
          </w:tcPr>
          <w:p w14:paraId="4E2F50BB" w14:textId="77777777" w:rsidR="0083292C" w:rsidRPr="00721EAE" w:rsidRDefault="0083292C" w:rsidP="00860B25">
            <w:pPr>
              <w:spacing w:before="80" w:after="80"/>
              <w:jc w:val="right"/>
              <w:rPr>
                <w:sz w:val="20"/>
                <w:szCs w:val="20"/>
                <w:lang w:eastAsia="es-ES"/>
              </w:rPr>
            </w:pPr>
            <w:r w:rsidRPr="00721EAE">
              <w:rPr>
                <w:sz w:val="20"/>
                <w:szCs w:val="20"/>
                <w:lang w:eastAsia="es-ES"/>
              </w:rPr>
              <w:t>41.</w:t>
            </w:r>
          </w:p>
        </w:tc>
        <w:tc>
          <w:tcPr>
            <w:tcW w:w="7180" w:type="dxa"/>
            <w:tcBorders>
              <w:top w:val="nil"/>
              <w:left w:val="nil"/>
              <w:bottom w:val="single" w:sz="4" w:space="0" w:color="auto"/>
              <w:right w:val="single" w:sz="4" w:space="0" w:color="auto"/>
            </w:tcBorders>
            <w:shd w:val="clear" w:color="auto" w:fill="auto"/>
            <w:vAlign w:val="center"/>
            <w:hideMark/>
          </w:tcPr>
          <w:p w14:paraId="08390535"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En caso afirmativo, ¿se ha solicitado su justificación?</w:t>
            </w:r>
            <w:r w:rsidRPr="00921E53">
              <w:rPr>
                <w:rFonts w:ascii="Calibri" w:eastAsia="Times New Roman" w:hAnsi="Calibri" w:cs="Calibri"/>
                <w:b/>
                <w:color w:val="000000"/>
                <w:sz w:val="28"/>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896B9E"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48F24A10"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12103476" w14:textId="77777777" w:rsidR="0083292C" w:rsidRPr="00A27A51" w:rsidRDefault="0083292C" w:rsidP="00860B25">
            <w:pPr>
              <w:spacing w:before="80" w:after="80"/>
              <w:jc w:val="center"/>
              <w:rPr>
                <w:lang w:eastAsia="es-ES"/>
              </w:rPr>
            </w:pPr>
          </w:p>
        </w:tc>
      </w:tr>
      <w:tr w:rsidR="0083292C" w:rsidRPr="00A27A51" w14:paraId="7DD05501" w14:textId="77777777" w:rsidTr="00860B25">
        <w:trPr>
          <w:trHeight w:val="510"/>
          <w:jc w:val="center"/>
        </w:trPr>
        <w:tc>
          <w:tcPr>
            <w:tcW w:w="470" w:type="dxa"/>
            <w:tcBorders>
              <w:top w:val="nil"/>
              <w:left w:val="single" w:sz="4" w:space="0" w:color="auto"/>
              <w:bottom w:val="single" w:sz="4" w:space="0" w:color="auto"/>
              <w:right w:val="nil"/>
            </w:tcBorders>
            <w:shd w:val="clear" w:color="auto" w:fill="auto"/>
            <w:noWrap/>
            <w:hideMark/>
          </w:tcPr>
          <w:p w14:paraId="6AFA168D" w14:textId="77777777" w:rsidR="0083292C" w:rsidRPr="00721EAE" w:rsidRDefault="0083292C" w:rsidP="00860B25">
            <w:pPr>
              <w:spacing w:before="80" w:after="80"/>
              <w:jc w:val="right"/>
              <w:rPr>
                <w:sz w:val="20"/>
                <w:szCs w:val="20"/>
                <w:lang w:eastAsia="es-ES"/>
              </w:rPr>
            </w:pPr>
            <w:r w:rsidRPr="00721EAE">
              <w:rPr>
                <w:sz w:val="20"/>
                <w:szCs w:val="20"/>
                <w:lang w:eastAsia="es-ES"/>
              </w:rPr>
              <w:t>42.</w:t>
            </w:r>
          </w:p>
        </w:tc>
        <w:tc>
          <w:tcPr>
            <w:tcW w:w="7180" w:type="dxa"/>
            <w:tcBorders>
              <w:top w:val="nil"/>
              <w:left w:val="nil"/>
              <w:bottom w:val="single" w:sz="4" w:space="0" w:color="auto"/>
              <w:right w:val="single" w:sz="4" w:space="0" w:color="auto"/>
            </w:tcBorders>
            <w:shd w:val="clear" w:color="auto" w:fill="auto"/>
            <w:vAlign w:val="center"/>
            <w:hideMark/>
          </w:tcPr>
          <w:p w14:paraId="173FFEC2"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En caso de haberse rechazado ofertas por ser anormales o desproporcionadas, ¿se ha justificado correctamente?</w:t>
            </w:r>
            <w:r w:rsidRPr="002C1EDB">
              <w:rPr>
                <w:rFonts w:ascii="Calibri" w:eastAsia="Times New Roman" w:hAnsi="Calibri" w:cs="Calibri"/>
                <w:b/>
                <w:color w:val="000000"/>
                <w:sz w:val="32"/>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1D22BC"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31CA3A00"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361FD237" w14:textId="77777777" w:rsidR="0083292C" w:rsidRPr="00A27A51" w:rsidRDefault="0083292C" w:rsidP="00860B25">
            <w:pPr>
              <w:spacing w:before="80" w:after="80"/>
              <w:jc w:val="center"/>
              <w:rPr>
                <w:lang w:eastAsia="es-ES"/>
              </w:rPr>
            </w:pPr>
          </w:p>
        </w:tc>
      </w:tr>
      <w:tr w:rsidR="0083292C" w:rsidRPr="00A27A51" w14:paraId="3E85B2B7" w14:textId="77777777" w:rsidTr="00860B25">
        <w:trPr>
          <w:trHeight w:val="510"/>
          <w:jc w:val="center"/>
        </w:trPr>
        <w:tc>
          <w:tcPr>
            <w:tcW w:w="470" w:type="dxa"/>
            <w:tcBorders>
              <w:top w:val="nil"/>
              <w:left w:val="single" w:sz="4" w:space="0" w:color="auto"/>
              <w:bottom w:val="single" w:sz="4" w:space="0" w:color="auto"/>
              <w:right w:val="nil"/>
            </w:tcBorders>
            <w:shd w:val="clear" w:color="auto" w:fill="auto"/>
            <w:noWrap/>
            <w:hideMark/>
          </w:tcPr>
          <w:p w14:paraId="3C59FD14" w14:textId="77777777" w:rsidR="0083292C" w:rsidRPr="00721EAE" w:rsidRDefault="0083292C" w:rsidP="00860B25">
            <w:pPr>
              <w:spacing w:before="80" w:after="80"/>
              <w:jc w:val="right"/>
              <w:rPr>
                <w:sz w:val="20"/>
                <w:szCs w:val="20"/>
                <w:lang w:eastAsia="es-ES"/>
              </w:rPr>
            </w:pPr>
            <w:r w:rsidRPr="00721EAE">
              <w:rPr>
                <w:sz w:val="20"/>
                <w:szCs w:val="20"/>
                <w:lang w:eastAsia="es-ES"/>
              </w:rPr>
              <w:t>43.</w:t>
            </w:r>
          </w:p>
        </w:tc>
        <w:tc>
          <w:tcPr>
            <w:tcW w:w="7180" w:type="dxa"/>
            <w:tcBorders>
              <w:top w:val="nil"/>
              <w:left w:val="nil"/>
              <w:bottom w:val="single" w:sz="4" w:space="0" w:color="auto"/>
              <w:right w:val="single" w:sz="4" w:space="0" w:color="auto"/>
            </w:tcBorders>
            <w:shd w:val="clear" w:color="auto" w:fill="auto"/>
            <w:vAlign w:val="center"/>
            <w:hideMark/>
          </w:tcPr>
          <w:p w14:paraId="634EA987"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¿Queda comprobado que, en su caso, el poder adjudicador no ha permitido que ningún licitador modificase su oferta durante la fase de evaluación?</w:t>
            </w:r>
            <w:r w:rsidRPr="002C1EDB">
              <w:rPr>
                <w:rFonts w:ascii="Calibri" w:eastAsia="Times New Roman" w:hAnsi="Calibri" w:cs="Calibri"/>
                <w:b/>
                <w:color w:val="000000"/>
                <w:sz w:val="32"/>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CA81E6"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02E636F1"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54D65B9F" w14:textId="77777777" w:rsidR="0083292C" w:rsidRPr="00A27A51" w:rsidRDefault="0083292C" w:rsidP="00860B25">
            <w:pPr>
              <w:spacing w:before="80" w:after="80"/>
              <w:jc w:val="center"/>
              <w:rPr>
                <w:lang w:eastAsia="es-ES"/>
              </w:rPr>
            </w:pPr>
          </w:p>
        </w:tc>
      </w:tr>
      <w:tr w:rsidR="0083292C" w:rsidRPr="00A27A51" w14:paraId="0010BB2E" w14:textId="77777777" w:rsidTr="00860B25">
        <w:trPr>
          <w:trHeight w:val="510"/>
          <w:jc w:val="center"/>
        </w:trPr>
        <w:tc>
          <w:tcPr>
            <w:tcW w:w="470" w:type="dxa"/>
            <w:tcBorders>
              <w:top w:val="nil"/>
              <w:left w:val="single" w:sz="4" w:space="0" w:color="auto"/>
              <w:bottom w:val="single" w:sz="4" w:space="0" w:color="auto"/>
              <w:right w:val="nil"/>
            </w:tcBorders>
            <w:shd w:val="clear" w:color="auto" w:fill="auto"/>
            <w:noWrap/>
            <w:hideMark/>
          </w:tcPr>
          <w:p w14:paraId="2A25D9B1" w14:textId="77777777" w:rsidR="0083292C" w:rsidRPr="00721EAE" w:rsidRDefault="0083292C" w:rsidP="00860B25">
            <w:pPr>
              <w:spacing w:before="80" w:after="80"/>
              <w:jc w:val="right"/>
              <w:rPr>
                <w:sz w:val="20"/>
                <w:szCs w:val="20"/>
                <w:lang w:eastAsia="es-ES"/>
              </w:rPr>
            </w:pPr>
            <w:r w:rsidRPr="00721EAE">
              <w:rPr>
                <w:sz w:val="20"/>
                <w:szCs w:val="20"/>
                <w:lang w:eastAsia="es-ES"/>
              </w:rPr>
              <w:t>44.</w:t>
            </w:r>
          </w:p>
        </w:tc>
        <w:tc>
          <w:tcPr>
            <w:tcW w:w="7180" w:type="dxa"/>
            <w:tcBorders>
              <w:top w:val="nil"/>
              <w:left w:val="nil"/>
              <w:bottom w:val="single" w:sz="4" w:space="0" w:color="auto"/>
              <w:right w:val="single" w:sz="4" w:space="0" w:color="auto"/>
            </w:tcBorders>
            <w:shd w:val="clear" w:color="auto" w:fill="auto"/>
            <w:vAlign w:val="center"/>
            <w:hideMark/>
          </w:tcPr>
          <w:p w14:paraId="091D3285"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En caso de procedimiento abierto o restringido, ¿queda comprobado que no se ha negociado con los licitadores durante la fase de evaluación?</w:t>
            </w:r>
            <w:r w:rsidRPr="002C1EDB">
              <w:rPr>
                <w:rFonts w:ascii="Calibri" w:eastAsia="Times New Roman" w:hAnsi="Calibri" w:cs="Calibri"/>
                <w:b/>
                <w:color w:val="000000"/>
                <w:sz w:val="32"/>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27DC47"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543A5FF7"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5E806E34" w14:textId="77777777" w:rsidR="0083292C" w:rsidRPr="00A27A51" w:rsidRDefault="0083292C" w:rsidP="00860B25">
            <w:pPr>
              <w:spacing w:before="80" w:after="80"/>
              <w:jc w:val="center"/>
              <w:rPr>
                <w:lang w:eastAsia="es-ES"/>
              </w:rPr>
            </w:pPr>
          </w:p>
        </w:tc>
      </w:tr>
      <w:tr w:rsidR="0083292C" w:rsidRPr="00A27A51" w14:paraId="18AB1C4B" w14:textId="77777777" w:rsidTr="00E60C82">
        <w:trPr>
          <w:trHeight w:val="765"/>
          <w:jc w:val="center"/>
        </w:trPr>
        <w:tc>
          <w:tcPr>
            <w:tcW w:w="470" w:type="dxa"/>
            <w:tcBorders>
              <w:top w:val="nil"/>
              <w:left w:val="single" w:sz="4" w:space="0" w:color="auto"/>
              <w:bottom w:val="single" w:sz="4" w:space="0" w:color="auto"/>
              <w:right w:val="nil"/>
            </w:tcBorders>
            <w:shd w:val="clear" w:color="auto" w:fill="auto"/>
            <w:noWrap/>
            <w:hideMark/>
          </w:tcPr>
          <w:p w14:paraId="1CE9719C" w14:textId="77777777" w:rsidR="0083292C" w:rsidRPr="00721EAE" w:rsidRDefault="0083292C" w:rsidP="00860B25">
            <w:pPr>
              <w:spacing w:before="80" w:after="80"/>
              <w:jc w:val="right"/>
              <w:rPr>
                <w:sz w:val="20"/>
                <w:szCs w:val="20"/>
                <w:lang w:eastAsia="es-ES"/>
              </w:rPr>
            </w:pPr>
            <w:r w:rsidRPr="00721EAE">
              <w:rPr>
                <w:sz w:val="20"/>
                <w:szCs w:val="20"/>
                <w:lang w:eastAsia="es-ES"/>
              </w:rPr>
              <w:t>45.</w:t>
            </w:r>
          </w:p>
        </w:tc>
        <w:tc>
          <w:tcPr>
            <w:tcW w:w="7180" w:type="dxa"/>
            <w:tcBorders>
              <w:top w:val="nil"/>
              <w:left w:val="nil"/>
              <w:bottom w:val="single" w:sz="4" w:space="0" w:color="auto"/>
              <w:right w:val="single" w:sz="4" w:space="0" w:color="auto"/>
            </w:tcBorders>
            <w:shd w:val="clear" w:color="auto" w:fill="auto"/>
            <w:vAlign w:val="center"/>
            <w:hideMark/>
          </w:tcPr>
          <w:p w14:paraId="42B8335B"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En la evaluación de las ofertas, ¿se han tenido en cuenta exclusivamente los criterios de valoración establecidos en los pliegos y han sido ponderados conforme a los mismos?</w:t>
            </w:r>
            <w:r w:rsidRPr="002C1EDB">
              <w:rPr>
                <w:rFonts w:ascii="Calibri" w:eastAsia="Times New Roman" w:hAnsi="Calibri" w:cs="Calibri"/>
                <w:b/>
                <w:color w:val="000000"/>
                <w:sz w:val="32"/>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970EB0" w14:textId="77777777" w:rsidR="0083292C" w:rsidRPr="00A27A51" w:rsidRDefault="0083292C" w:rsidP="00860B25">
            <w:pPr>
              <w:spacing w:before="80" w:after="80"/>
              <w:jc w:val="center"/>
              <w:rPr>
                <w:lang w:eastAsia="es-ES"/>
              </w:rPr>
            </w:pPr>
          </w:p>
        </w:tc>
        <w:tc>
          <w:tcPr>
            <w:tcW w:w="709" w:type="dxa"/>
            <w:tcBorders>
              <w:top w:val="nil"/>
              <w:left w:val="nil"/>
              <w:bottom w:val="single" w:sz="4" w:space="0" w:color="auto"/>
              <w:right w:val="single" w:sz="4" w:space="0" w:color="auto"/>
            </w:tcBorders>
            <w:shd w:val="clear" w:color="auto" w:fill="auto"/>
            <w:vAlign w:val="center"/>
          </w:tcPr>
          <w:p w14:paraId="511B4D9A" w14:textId="77777777" w:rsidR="0083292C" w:rsidRPr="00A27A51" w:rsidRDefault="0083292C" w:rsidP="00860B25">
            <w:pPr>
              <w:spacing w:before="80" w:after="80"/>
              <w:jc w:val="center"/>
              <w:rPr>
                <w:lang w:eastAsia="es-ES"/>
              </w:rPr>
            </w:pPr>
          </w:p>
        </w:tc>
        <w:tc>
          <w:tcPr>
            <w:tcW w:w="987" w:type="dxa"/>
            <w:tcBorders>
              <w:top w:val="nil"/>
              <w:left w:val="nil"/>
              <w:bottom w:val="single" w:sz="4" w:space="0" w:color="auto"/>
              <w:right w:val="single" w:sz="4" w:space="0" w:color="auto"/>
            </w:tcBorders>
            <w:shd w:val="clear" w:color="auto" w:fill="auto"/>
            <w:vAlign w:val="center"/>
          </w:tcPr>
          <w:p w14:paraId="1F7CFAB8" w14:textId="77777777" w:rsidR="0083292C" w:rsidRPr="00A27A51" w:rsidRDefault="0083292C" w:rsidP="00860B25">
            <w:pPr>
              <w:spacing w:before="80" w:after="80"/>
              <w:jc w:val="center"/>
              <w:rPr>
                <w:lang w:eastAsia="es-ES"/>
              </w:rPr>
            </w:pPr>
          </w:p>
        </w:tc>
      </w:tr>
      <w:tr w:rsidR="00E60C82" w:rsidRPr="00A27A51" w14:paraId="1090BA21" w14:textId="77777777" w:rsidTr="00E60C82">
        <w:trPr>
          <w:trHeight w:val="765"/>
          <w:jc w:val="center"/>
        </w:trPr>
        <w:tc>
          <w:tcPr>
            <w:tcW w:w="470" w:type="dxa"/>
            <w:tcBorders>
              <w:top w:val="single" w:sz="4" w:space="0" w:color="auto"/>
              <w:left w:val="single" w:sz="4" w:space="0" w:color="auto"/>
              <w:bottom w:val="single" w:sz="4" w:space="0" w:color="auto"/>
              <w:right w:val="nil"/>
            </w:tcBorders>
            <w:shd w:val="clear" w:color="auto" w:fill="auto"/>
            <w:noWrap/>
          </w:tcPr>
          <w:p w14:paraId="190E92FA" w14:textId="0760454B" w:rsidR="00E60C82" w:rsidRPr="00721EAE" w:rsidRDefault="00E60C82" w:rsidP="00E60C82">
            <w:pPr>
              <w:spacing w:before="80" w:after="80"/>
              <w:jc w:val="right"/>
              <w:rPr>
                <w:sz w:val="20"/>
                <w:szCs w:val="20"/>
                <w:lang w:eastAsia="es-ES"/>
              </w:rPr>
            </w:pPr>
            <w:r w:rsidRPr="00721EAE">
              <w:rPr>
                <w:sz w:val="20"/>
                <w:szCs w:val="20"/>
                <w:lang w:eastAsia="es-ES"/>
              </w:rPr>
              <w:t>46.</w:t>
            </w:r>
          </w:p>
        </w:tc>
        <w:tc>
          <w:tcPr>
            <w:tcW w:w="7180" w:type="dxa"/>
            <w:tcBorders>
              <w:top w:val="single" w:sz="4" w:space="0" w:color="auto"/>
              <w:left w:val="nil"/>
              <w:bottom w:val="single" w:sz="4" w:space="0" w:color="auto"/>
              <w:right w:val="single" w:sz="4" w:space="0" w:color="auto"/>
            </w:tcBorders>
            <w:shd w:val="clear" w:color="auto" w:fill="auto"/>
            <w:vAlign w:val="center"/>
          </w:tcPr>
          <w:p w14:paraId="5F2943CE" w14:textId="02DCBCD5" w:rsidR="00E60C82" w:rsidRPr="00A27A51" w:rsidRDefault="00E60C82" w:rsidP="00E60C82">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En caso de asistencia de Mesa de contratación, ¿coincide la propuesta de adjudicación de la Mesa de Contratación con la adjudicación realizada por el órgano de contratación?</w:t>
            </w:r>
            <w:r w:rsidRPr="002C1EDB">
              <w:rPr>
                <w:rStyle w:val="Refdenotaalpie"/>
                <w:rFonts w:ascii="Calibri" w:eastAsia="Times New Roman" w:hAnsi="Calibri" w:cs="Calibri"/>
                <w:b/>
                <w:color w:val="000000"/>
                <w:sz w:val="32"/>
                <w:szCs w:val="28"/>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1B1E83" w14:textId="77777777" w:rsidR="00E60C82" w:rsidRPr="00A27A51" w:rsidRDefault="00E60C82" w:rsidP="00E60C82">
            <w:pPr>
              <w:spacing w:before="80" w:after="80"/>
              <w:jc w:val="center"/>
              <w:rPr>
                <w:lang w:eastAsia="es-ES"/>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46E57EA" w14:textId="77777777" w:rsidR="00E60C82" w:rsidRPr="00A27A51" w:rsidRDefault="00E60C82" w:rsidP="00E60C82">
            <w:pPr>
              <w:spacing w:before="80" w:after="80"/>
              <w:jc w:val="center"/>
              <w:rPr>
                <w:lang w:eastAsia="es-ES"/>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382F7B0F" w14:textId="77777777" w:rsidR="00E60C82" w:rsidRPr="00A27A51" w:rsidRDefault="00E60C82" w:rsidP="00E60C82">
            <w:pPr>
              <w:spacing w:before="80" w:after="80"/>
              <w:jc w:val="center"/>
              <w:rPr>
                <w:lang w:eastAsia="es-ES"/>
              </w:rPr>
            </w:pPr>
          </w:p>
        </w:tc>
      </w:tr>
      <w:tr w:rsidR="00E60C82" w:rsidRPr="00A27A51" w14:paraId="078CB823" w14:textId="77777777" w:rsidTr="00E60C82">
        <w:trPr>
          <w:trHeight w:val="765"/>
          <w:jc w:val="center"/>
        </w:trPr>
        <w:tc>
          <w:tcPr>
            <w:tcW w:w="470" w:type="dxa"/>
            <w:tcBorders>
              <w:top w:val="single" w:sz="4" w:space="0" w:color="auto"/>
              <w:left w:val="single" w:sz="4" w:space="0" w:color="auto"/>
              <w:bottom w:val="single" w:sz="4" w:space="0" w:color="auto"/>
              <w:right w:val="nil"/>
            </w:tcBorders>
            <w:shd w:val="clear" w:color="auto" w:fill="auto"/>
            <w:noWrap/>
          </w:tcPr>
          <w:p w14:paraId="1E251CD9" w14:textId="52FE5D85" w:rsidR="00E60C82" w:rsidRPr="00721EAE" w:rsidRDefault="00E60C82" w:rsidP="00E60C82">
            <w:pPr>
              <w:spacing w:before="80" w:after="80"/>
              <w:jc w:val="right"/>
              <w:rPr>
                <w:sz w:val="20"/>
                <w:szCs w:val="20"/>
                <w:lang w:eastAsia="es-ES"/>
              </w:rPr>
            </w:pPr>
            <w:r w:rsidRPr="00721EAE">
              <w:rPr>
                <w:sz w:val="20"/>
                <w:szCs w:val="20"/>
                <w:lang w:eastAsia="es-ES"/>
              </w:rPr>
              <w:t>47.</w:t>
            </w:r>
          </w:p>
        </w:tc>
        <w:tc>
          <w:tcPr>
            <w:tcW w:w="7180" w:type="dxa"/>
            <w:tcBorders>
              <w:top w:val="single" w:sz="4" w:space="0" w:color="auto"/>
              <w:left w:val="nil"/>
              <w:bottom w:val="single" w:sz="4" w:space="0" w:color="auto"/>
              <w:right w:val="single" w:sz="4" w:space="0" w:color="auto"/>
            </w:tcBorders>
            <w:shd w:val="clear" w:color="auto" w:fill="auto"/>
            <w:vAlign w:val="center"/>
          </w:tcPr>
          <w:p w14:paraId="10D077CB" w14:textId="0356870B" w:rsidR="00E60C82" w:rsidRPr="00A27A51" w:rsidRDefault="00E60C82" w:rsidP="00E60C82">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En caso de que no sea así, ¿se ha motivado adecuadamente?</w:t>
            </w:r>
            <w:r w:rsidRPr="00921E53">
              <w:rPr>
                <w:rFonts w:ascii="Calibri" w:eastAsia="Times New Roman" w:hAnsi="Calibri" w:cs="Calibri"/>
                <w:b/>
                <w:color w:val="000000"/>
                <w:sz w:val="28"/>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905AC0" w14:textId="77777777" w:rsidR="00E60C82" w:rsidRPr="00A27A51" w:rsidRDefault="00E60C82" w:rsidP="00E60C82">
            <w:pPr>
              <w:spacing w:before="80" w:after="80"/>
              <w:jc w:val="center"/>
              <w:rPr>
                <w:lang w:eastAsia="es-ES"/>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4F62D79" w14:textId="77777777" w:rsidR="00E60C82" w:rsidRPr="00A27A51" w:rsidRDefault="00E60C82" w:rsidP="00E60C82">
            <w:pPr>
              <w:spacing w:before="80" w:after="80"/>
              <w:jc w:val="center"/>
              <w:rPr>
                <w:lang w:eastAsia="es-ES"/>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333B5DDD" w14:textId="77777777" w:rsidR="00E60C82" w:rsidRPr="00A27A51" w:rsidRDefault="00E60C82" w:rsidP="00E60C82">
            <w:pPr>
              <w:spacing w:before="80" w:after="80"/>
              <w:jc w:val="center"/>
              <w:rPr>
                <w:lang w:eastAsia="es-ES"/>
              </w:rPr>
            </w:pPr>
          </w:p>
        </w:tc>
      </w:tr>
    </w:tbl>
    <w:p w14:paraId="77692C9B" w14:textId="77777777" w:rsidR="0083292C" w:rsidRDefault="0083292C" w:rsidP="0083292C">
      <w:pPr>
        <w:sectPr w:rsidR="0083292C" w:rsidSect="00CB4055">
          <w:footnotePr>
            <w:numFmt w:val="chicago"/>
            <w:numRestart w:val="eachSect"/>
          </w:footnotePr>
          <w:pgSz w:w="11910" w:h="16840"/>
          <w:pgMar w:top="2268" w:right="860" w:bottom="1276" w:left="880" w:header="426" w:footer="524" w:gutter="0"/>
          <w:cols w:space="720"/>
          <w:docGrid w:linePitch="299"/>
        </w:sectPr>
      </w:pPr>
      <w:r>
        <w:br w:type="page"/>
      </w:r>
    </w:p>
    <w:tbl>
      <w:tblPr>
        <w:tblW w:w="10055" w:type="dxa"/>
        <w:jc w:val="center"/>
        <w:tblCellMar>
          <w:left w:w="70" w:type="dxa"/>
          <w:right w:w="70" w:type="dxa"/>
        </w:tblCellMar>
        <w:tblLook w:val="04A0" w:firstRow="1" w:lastRow="0" w:firstColumn="1" w:lastColumn="0" w:noHBand="0" w:noVBand="1"/>
      </w:tblPr>
      <w:tblGrid>
        <w:gridCol w:w="470"/>
        <w:gridCol w:w="7180"/>
        <w:gridCol w:w="709"/>
        <w:gridCol w:w="709"/>
        <w:gridCol w:w="987"/>
      </w:tblGrid>
      <w:tr w:rsidR="0083292C" w:rsidRPr="00A27A51" w14:paraId="14C970D9" w14:textId="77777777" w:rsidTr="00860B25">
        <w:trPr>
          <w:trHeight w:val="480"/>
          <w:jc w:val="center"/>
        </w:trPr>
        <w:tc>
          <w:tcPr>
            <w:tcW w:w="76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8E11B77" w14:textId="77777777" w:rsidR="0083292C" w:rsidRPr="00A27A51" w:rsidRDefault="0083292C" w:rsidP="00860B25">
            <w:pPr>
              <w:spacing w:before="80" w:after="80"/>
              <w:jc w:val="center"/>
              <w:rPr>
                <w:rFonts w:ascii="Calibri" w:eastAsia="Times New Roman" w:hAnsi="Calibri" w:cs="Calibri"/>
                <w:color w:val="000000"/>
                <w:sz w:val="20"/>
                <w:szCs w:val="20"/>
                <w:lang w:eastAsia="es-ES"/>
              </w:rPr>
            </w:pPr>
            <w:r>
              <w:rPr>
                <w:rFonts w:ascii="Calibri" w:eastAsia="Times New Roman" w:hAnsi="Calibri" w:cs="Calibri"/>
                <w:b/>
                <w:bCs/>
                <w:sz w:val="20"/>
                <w:szCs w:val="20"/>
                <w:lang w:eastAsia="es-ES"/>
              </w:rPr>
              <w:lastRenderedPageBreak/>
              <w:t>COMPROBACIONES SOBRE EL CUMPLIMIENTO DE LA NORMATIVA DE CONTRATACIÓN PÚBLICA</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E7601A" w14:textId="6420DE99" w:rsidR="0083292C" w:rsidRPr="00A27A51" w:rsidRDefault="0083292C" w:rsidP="008A4E9B">
            <w:pPr>
              <w:spacing w:before="80" w:after="80"/>
              <w:jc w:val="center"/>
              <w:rPr>
                <w:rFonts w:ascii="Calibri" w:eastAsia="Times New Roman" w:hAnsi="Calibri" w:cs="Calibri"/>
                <w:b/>
                <w:bCs/>
                <w:color w:val="000000"/>
                <w:lang w:eastAsia="es-ES"/>
              </w:rPr>
            </w:pPr>
            <w:r w:rsidRPr="00A27A51">
              <w:rPr>
                <w:rFonts w:ascii="Calibri" w:eastAsia="Times New Roman" w:hAnsi="Calibri" w:cs="Calibri"/>
                <w:b/>
                <w:bCs/>
                <w:sz w:val="20"/>
                <w:szCs w:val="20"/>
                <w:lang w:eastAsia="es-ES"/>
              </w:rPr>
              <w:t>S</w:t>
            </w:r>
            <w:r w:rsidR="008A4E9B">
              <w:rPr>
                <w:rFonts w:ascii="Calibri" w:eastAsia="Times New Roman" w:hAnsi="Calibri" w:cs="Calibri"/>
                <w:b/>
                <w:bCs/>
                <w:sz w:val="20"/>
                <w:szCs w:val="20"/>
                <w:lang w:eastAsia="es-ES"/>
              </w:rPr>
              <w:t>Í</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D5E7DF1" w14:textId="77777777" w:rsidR="0083292C" w:rsidRPr="00A27A51" w:rsidRDefault="0083292C" w:rsidP="00860B25">
            <w:pPr>
              <w:spacing w:before="80" w:after="80"/>
              <w:jc w:val="center"/>
              <w:rPr>
                <w:rFonts w:ascii="Calibri" w:eastAsia="Times New Roman" w:hAnsi="Calibri" w:cs="Calibri"/>
                <w:b/>
                <w:bCs/>
                <w:color w:val="000000"/>
                <w:lang w:eastAsia="es-ES"/>
              </w:rPr>
            </w:pPr>
            <w:r w:rsidRPr="00A27A51">
              <w:rPr>
                <w:rFonts w:ascii="Calibri" w:eastAsia="Times New Roman" w:hAnsi="Calibri" w:cs="Calibri"/>
                <w:b/>
                <w:bCs/>
                <w:sz w:val="20"/>
                <w:szCs w:val="20"/>
                <w:lang w:eastAsia="es-ES"/>
              </w:rPr>
              <w:t>NO</w:t>
            </w:r>
          </w:p>
        </w:tc>
        <w:tc>
          <w:tcPr>
            <w:tcW w:w="9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125EBF" w14:textId="77777777" w:rsidR="0083292C" w:rsidRPr="00A27A51" w:rsidRDefault="0083292C" w:rsidP="00860B25">
            <w:pPr>
              <w:spacing w:before="80" w:after="80"/>
              <w:jc w:val="center"/>
              <w:rPr>
                <w:rFonts w:ascii="Calibri" w:eastAsia="Times New Roman" w:hAnsi="Calibri" w:cs="Calibri"/>
                <w:b/>
                <w:bCs/>
                <w:color w:val="000000"/>
                <w:lang w:eastAsia="es-ES"/>
              </w:rPr>
            </w:pPr>
            <w:r w:rsidRPr="00E514CE">
              <w:rPr>
                <w:rFonts w:ascii="Calibri" w:eastAsia="Times New Roman" w:hAnsi="Calibri" w:cs="Calibri"/>
                <w:b/>
                <w:bCs/>
                <w:sz w:val="18"/>
                <w:szCs w:val="20"/>
                <w:lang w:eastAsia="es-ES"/>
              </w:rPr>
              <w:t>NO Procede</w:t>
            </w:r>
          </w:p>
        </w:tc>
      </w:tr>
      <w:tr w:rsidR="0083292C" w:rsidRPr="00A27A51" w14:paraId="0171A300" w14:textId="77777777" w:rsidTr="00860B25">
        <w:trPr>
          <w:trHeight w:val="450"/>
          <w:jc w:val="center"/>
        </w:trPr>
        <w:tc>
          <w:tcPr>
            <w:tcW w:w="470" w:type="dxa"/>
            <w:tcBorders>
              <w:top w:val="nil"/>
              <w:left w:val="single" w:sz="4" w:space="0" w:color="auto"/>
              <w:bottom w:val="single" w:sz="4" w:space="0" w:color="auto"/>
              <w:right w:val="nil"/>
            </w:tcBorders>
            <w:shd w:val="clear" w:color="auto" w:fill="auto"/>
            <w:noWrap/>
          </w:tcPr>
          <w:p w14:paraId="2472DE45" w14:textId="77777777" w:rsidR="0083292C" w:rsidRPr="00C06204" w:rsidRDefault="0083292C" w:rsidP="00860B25">
            <w:pPr>
              <w:spacing w:before="80" w:after="80"/>
              <w:jc w:val="right"/>
              <w:rPr>
                <w:sz w:val="20"/>
                <w:szCs w:val="20"/>
                <w:lang w:eastAsia="es-ES"/>
              </w:rPr>
            </w:pPr>
            <w:r w:rsidRPr="00721EAE">
              <w:rPr>
                <w:sz w:val="20"/>
                <w:szCs w:val="20"/>
                <w:lang w:eastAsia="es-ES"/>
              </w:rPr>
              <w:t>48.</w:t>
            </w:r>
          </w:p>
        </w:tc>
        <w:tc>
          <w:tcPr>
            <w:tcW w:w="7180" w:type="dxa"/>
            <w:tcBorders>
              <w:top w:val="nil"/>
              <w:left w:val="nil"/>
              <w:bottom w:val="single" w:sz="4" w:space="0" w:color="auto"/>
              <w:right w:val="single" w:sz="4" w:space="0" w:color="auto"/>
            </w:tcBorders>
            <w:shd w:val="clear" w:color="auto" w:fill="auto"/>
            <w:vAlign w:val="center"/>
          </w:tcPr>
          <w:p w14:paraId="65C5B76F" w14:textId="08D03713" w:rsidR="0083292C" w:rsidRPr="00A27A51" w:rsidRDefault="0083292C" w:rsidP="00E60C82">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¿Se ha adjudicado el contrato al licitador que ha presentado la oferta económicamente más ventajosa?</w:t>
            </w:r>
            <w:r w:rsidRPr="002C1EDB">
              <w:rPr>
                <w:rFonts w:ascii="Calibri" w:eastAsia="Times New Roman" w:hAnsi="Calibri" w:cs="Calibri"/>
                <w:b/>
                <w:color w:val="000000"/>
                <w:sz w:val="32"/>
                <w:szCs w:val="28"/>
                <w:vertAlign w:val="superscript"/>
                <w:lang w:eastAsia="es-ES"/>
              </w:rPr>
              <w:t xml:space="preserve"> </w:t>
            </w:r>
            <w:r w:rsidR="00E60C82" w:rsidRPr="00921E53">
              <w:rPr>
                <w:rStyle w:val="Refdenotaalpie"/>
                <w:rFonts w:ascii="Calibri" w:eastAsia="Times New Roman" w:hAnsi="Calibri" w:cs="Calibri"/>
                <w:b/>
                <w:color w:val="000000"/>
                <w:sz w:val="28"/>
                <w:szCs w:val="28"/>
                <w:lang w:eastAsia="es-ES"/>
              </w:rPr>
              <w:footnoteReference w:id="6"/>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1B0A44" w14:textId="77777777" w:rsidR="0083292C" w:rsidRPr="007B4333" w:rsidRDefault="0083292C" w:rsidP="00860B25">
            <w:pPr>
              <w:spacing w:before="80" w:after="80"/>
              <w:jc w:val="center"/>
              <w:rPr>
                <w:rFonts w:ascii="Calibri" w:eastAsia="Times New Roman" w:hAnsi="Calibri" w:cs="Calibri"/>
                <w:bCs/>
                <w:color w:val="000000"/>
                <w:lang w:eastAsia="es-ES"/>
              </w:rPr>
            </w:pPr>
          </w:p>
        </w:tc>
        <w:tc>
          <w:tcPr>
            <w:tcW w:w="709" w:type="dxa"/>
            <w:tcBorders>
              <w:top w:val="nil"/>
              <w:left w:val="nil"/>
              <w:bottom w:val="single" w:sz="4" w:space="0" w:color="auto"/>
              <w:right w:val="single" w:sz="4" w:space="0" w:color="auto"/>
            </w:tcBorders>
            <w:shd w:val="clear" w:color="auto" w:fill="auto"/>
            <w:vAlign w:val="center"/>
          </w:tcPr>
          <w:p w14:paraId="4165D6F4" w14:textId="77777777" w:rsidR="0083292C" w:rsidRPr="007B4333" w:rsidRDefault="0083292C" w:rsidP="00860B25">
            <w:pPr>
              <w:spacing w:before="80" w:after="80"/>
              <w:jc w:val="center"/>
              <w:rPr>
                <w:rFonts w:ascii="Calibri" w:eastAsia="Times New Roman" w:hAnsi="Calibri" w:cs="Calibri"/>
                <w:bCs/>
                <w:color w:val="000000"/>
                <w:lang w:eastAsia="es-ES"/>
              </w:rPr>
            </w:pPr>
          </w:p>
        </w:tc>
        <w:tc>
          <w:tcPr>
            <w:tcW w:w="987" w:type="dxa"/>
            <w:tcBorders>
              <w:top w:val="nil"/>
              <w:left w:val="nil"/>
              <w:bottom w:val="single" w:sz="4" w:space="0" w:color="auto"/>
              <w:right w:val="single" w:sz="4" w:space="0" w:color="auto"/>
            </w:tcBorders>
            <w:shd w:val="clear" w:color="auto" w:fill="auto"/>
            <w:vAlign w:val="center"/>
          </w:tcPr>
          <w:p w14:paraId="7AF4190B" w14:textId="77777777" w:rsidR="0083292C" w:rsidRPr="007B4333" w:rsidRDefault="0083292C" w:rsidP="00860B25">
            <w:pPr>
              <w:spacing w:before="80" w:after="80"/>
              <w:jc w:val="center"/>
              <w:rPr>
                <w:rFonts w:ascii="Calibri" w:eastAsia="Times New Roman" w:hAnsi="Calibri" w:cs="Calibri"/>
                <w:bCs/>
                <w:color w:val="000000"/>
                <w:lang w:eastAsia="es-ES"/>
              </w:rPr>
            </w:pPr>
          </w:p>
        </w:tc>
      </w:tr>
      <w:tr w:rsidR="0083292C" w:rsidRPr="00A27A51" w14:paraId="3C86F79A" w14:textId="77777777" w:rsidTr="00860B25">
        <w:trPr>
          <w:trHeight w:val="450"/>
          <w:jc w:val="center"/>
        </w:trPr>
        <w:tc>
          <w:tcPr>
            <w:tcW w:w="470" w:type="dxa"/>
            <w:tcBorders>
              <w:top w:val="nil"/>
              <w:left w:val="single" w:sz="4" w:space="0" w:color="auto"/>
              <w:bottom w:val="single" w:sz="4" w:space="0" w:color="auto"/>
              <w:right w:val="nil"/>
            </w:tcBorders>
            <w:shd w:val="clear" w:color="auto" w:fill="auto"/>
            <w:noWrap/>
          </w:tcPr>
          <w:p w14:paraId="7F86EEF8" w14:textId="77777777" w:rsidR="0083292C" w:rsidRPr="00C06204" w:rsidRDefault="0083292C" w:rsidP="00860B25">
            <w:pPr>
              <w:spacing w:before="80" w:after="80"/>
              <w:jc w:val="right"/>
              <w:rPr>
                <w:sz w:val="20"/>
                <w:szCs w:val="20"/>
                <w:lang w:eastAsia="es-ES"/>
              </w:rPr>
            </w:pPr>
            <w:r w:rsidRPr="00721EAE">
              <w:rPr>
                <w:sz w:val="20"/>
                <w:szCs w:val="20"/>
                <w:lang w:eastAsia="es-ES"/>
              </w:rPr>
              <w:t>49.</w:t>
            </w:r>
          </w:p>
        </w:tc>
        <w:tc>
          <w:tcPr>
            <w:tcW w:w="7180" w:type="dxa"/>
            <w:tcBorders>
              <w:top w:val="nil"/>
              <w:left w:val="nil"/>
              <w:bottom w:val="single" w:sz="4" w:space="0" w:color="auto"/>
              <w:right w:val="single" w:sz="4" w:space="0" w:color="auto"/>
            </w:tcBorders>
            <w:shd w:val="clear" w:color="auto" w:fill="auto"/>
            <w:vAlign w:val="center"/>
          </w:tcPr>
          <w:p w14:paraId="768A943B"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¿Se ha notificado a los participantes en la licitación la adjudicación del contrato?</w:t>
            </w:r>
            <w:r w:rsidRPr="002C1EDB">
              <w:rPr>
                <w:rFonts w:ascii="Calibri" w:eastAsia="Times New Roman" w:hAnsi="Calibri" w:cs="Calibri"/>
                <w:b/>
                <w:color w:val="000000"/>
                <w:sz w:val="32"/>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6595A4" w14:textId="77777777" w:rsidR="0083292C" w:rsidRPr="007B4333" w:rsidRDefault="0083292C" w:rsidP="00860B25">
            <w:pPr>
              <w:spacing w:before="80" w:after="80"/>
              <w:jc w:val="center"/>
              <w:rPr>
                <w:rFonts w:ascii="Calibri" w:eastAsia="Times New Roman" w:hAnsi="Calibri" w:cs="Calibri"/>
                <w:bCs/>
                <w:color w:val="000000"/>
                <w:lang w:eastAsia="es-ES"/>
              </w:rPr>
            </w:pPr>
          </w:p>
        </w:tc>
        <w:tc>
          <w:tcPr>
            <w:tcW w:w="709" w:type="dxa"/>
            <w:tcBorders>
              <w:top w:val="nil"/>
              <w:left w:val="nil"/>
              <w:bottom w:val="single" w:sz="4" w:space="0" w:color="auto"/>
              <w:right w:val="single" w:sz="4" w:space="0" w:color="auto"/>
            </w:tcBorders>
            <w:shd w:val="clear" w:color="auto" w:fill="auto"/>
            <w:vAlign w:val="center"/>
          </w:tcPr>
          <w:p w14:paraId="7D2A984E" w14:textId="77777777" w:rsidR="0083292C" w:rsidRPr="007B4333" w:rsidRDefault="0083292C" w:rsidP="00860B25">
            <w:pPr>
              <w:spacing w:before="80" w:after="80"/>
              <w:jc w:val="center"/>
              <w:rPr>
                <w:rFonts w:ascii="Calibri" w:eastAsia="Times New Roman" w:hAnsi="Calibri" w:cs="Calibri"/>
                <w:bCs/>
                <w:color w:val="000000"/>
                <w:lang w:eastAsia="es-ES"/>
              </w:rPr>
            </w:pPr>
          </w:p>
        </w:tc>
        <w:tc>
          <w:tcPr>
            <w:tcW w:w="987" w:type="dxa"/>
            <w:tcBorders>
              <w:top w:val="nil"/>
              <w:left w:val="nil"/>
              <w:bottom w:val="single" w:sz="4" w:space="0" w:color="auto"/>
              <w:right w:val="single" w:sz="4" w:space="0" w:color="auto"/>
            </w:tcBorders>
            <w:shd w:val="clear" w:color="auto" w:fill="auto"/>
            <w:vAlign w:val="center"/>
          </w:tcPr>
          <w:p w14:paraId="6621DF78" w14:textId="77777777" w:rsidR="0083292C" w:rsidRPr="007B4333" w:rsidRDefault="0083292C" w:rsidP="00860B25">
            <w:pPr>
              <w:spacing w:before="80" w:after="80"/>
              <w:jc w:val="center"/>
              <w:rPr>
                <w:rFonts w:ascii="Calibri" w:eastAsia="Times New Roman" w:hAnsi="Calibri" w:cs="Calibri"/>
                <w:bCs/>
                <w:color w:val="000000"/>
                <w:lang w:eastAsia="es-ES"/>
              </w:rPr>
            </w:pPr>
          </w:p>
        </w:tc>
      </w:tr>
      <w:tr w:rsidR="0083292C" w:rsidRPr="00A27A51" w14:paraId="0C3B9B58" w14:textId="77777777" w:rsidTr="00860B25">
        <w:trPr>
          <w:trHeight w:val="450"/>
          <w:jc w:val="center"/>
        </w:trPr>
        <w:tc>
          <w:tcPr>
            <w:tcW w:w="470" w:type="dxa"/>
            <w:tcBorders>
              <w:top w:val="nil"/>
              <w:left w:val="single" w:sz="4" w:space="0" w:color="auto"/>
              <w:bottom w:val="single" w:sz="4" w:space="0" w:color="auto"/>
              <w:right w:val="nil"/>
            </w:tcBorders>
            <w:shd w:val="clear" w:color="auto" w:fill="auto"/>
            <w:noWrap/>
          </w:tcPr>
          <w:p w14:paraId="20D5B633" w14:textId="77777777" w:rsidR="0083292C" w:rsidRPr="00C06204" w:rsidRDefault="0083292C" w:rsidP="00860B25">
            <w:pPr>
              <w:spacing w:before="80" w:after="80"/>
              <w:jc w:val="right"/>
              <w:rPr>
                <w:sz w:val="20"/>
                <w:szCs w:val="20"/>
                <w:lang w:eastAsia="es-ES"/>
              </w:rPr>
            </w:pPr>
            <w:r w:rsidRPr="00721EAE">
              <w:rPr>
                <w:sz w:val="20"/>
                <w:szCs w:val="20"/>
                <w:lang w:eastAsia="es-ES"/>
              </w:rPr>
              <w:t>50.</w:t>
            </w:r>
          </w:p>
        </w:tc>
        <w:tc>
          <w:tcPr>
            <w:tcW w:w="7180" w:type="dxa"/>
            <w:tcBorders>
              <w:top w:val="nil"/>
              <w:left w:val="nil"/>
              <w:bottom w:val="single" w:sz="4" w:space="0" w:color="auto"/>
              <w:right w:val="single" w:sz="4" w:space="0" w:color="auto"/>
            </w:tcBorders>
            <w:shd w:val="clear" w:color="auto" w:fill="auto"/>
            <w:vAlign w:val="center"/>
          </w:tcPr>
          <w:p w14:paraId="41BB818B"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¿El órgano de contratación ha comunicado a todo candidato o licitador rechazado que lo solicite, los motivos del rechazo de su candidatura o de su proposición y las características de la proposición del adjudicatario determinantes de la adjudicación a su favor?</w:t>
            </w:r>
            <w:r w:rsidRPr="00921E53">
              <w:rPr>
                <w:rFonts w:ascii="Calibri" w:eastAsia="Times New Roman" w:hAnsi="Calibri" w:cs="Calibri"/>
                <w:b/>
                <w:color w:val="000000"/>
                <w:sz w:val="28"/>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65821E" w14:textId="77777777" w:rsidR="0083292C" w:rsidRPr="007B4333" w:rsidRDefault="0083292C" w:rsidP="00860B25">
            <w:pPr>
              <w:spacing w:before="80" w:after="80"/>
              <w:jc w:val="center"/>
              <w:rPr>
                <w:rFonts w:ascii="Calibri" w:eastAsia="Times New Roman" w:hAnsi="Calibri" w:cs="Calibri"/>
                <w:bCs/>
                <w:color w:val="000000"/>
                <w:lang w:eastAsia="es-ES"/>
              </w:rPr>
            </w:pPr>
          </w:p>
        </w:tc>
        <w:tc>
          <w:tcPr>
            <w:tcW w:w="709" w:type="dxa"/>
            <w:tcBorders>
              <w:top w:val="nil"/>
              <w:left w:val="nil"/>
              <w:bottom w:val="single" w:sz="4" w:space="0" w:color="auto"/>
              <w:right w:val="single" w:sz="4" w:space="0" w:color="auto"/>
            </w:tcBorders>
            <w:shd w:val="clear" w:color="auto" w:fill="auto"/>
            <w:vAlign w:val="center"/>
          </w:tcPr>
          <w:p w14:paraId="3E3DA3D2" w14:textId="77777777" w:rsidR="0083292C" w:rsidRPr="007B4333" w:rsidRDefault="0083292C" w:rsidP="00860B25">
            <w:pPr>
              <w:spacing w:before="80" w:after="80"/>
              <w:jc w:val="center"/>
              <w:rPr>
                <w:rFonts w:ascii="Calibri" w:eastAsia="Times New Roman" w:hAnsi="Calibri" w:cs="Calibri"/>
                <w:bCs/>
                <w:color w:val="000000"/>
                <w:lang w:eastAsia="es-ES"/>
              </w:rPr>
            </w:pPr>
          </w:p>
        </w:tc>
        <w:tc>
          <w:tcPr>
            <w:tcW w:w="987" w:type="dxa"/>
            <w:tcBorders>
              <w:top w:val="nil"/>
              <w:left w:val="nil"/>
              <w:bottom w:val="single" w:sz="4" w:space="0" w:color="auto"/>
              <w:right w:val="single" w:sz="4" w:space="0" w:color="auto"/>
            </w:tcBorders>
            <w:shd w:val="clear" w:color="auto" w:fill="auto"/>
            <w:vAlign w:val="center"/>
          </w:tcPr>
          <w:p w14:paraId="5DC290D8" w14:textId="77777777" w:rsidR="0083292C" w:rsidRPr="007B4333" w:rsidRDefault="0083292C" w:rsidP="00860B25">
            <w:pPr>
              <w:spacing w:before="80" w:after="80"/>
              <w:jc w:val="center"/>
              <w:rPr>
                <w:rFonts w:ascii="Calibri" w:eastAsia="Times New Roman" w:hAnsi="Calibri" w:cs="Calibri"/>
                <w:bCs/>
                <w:color w:val="000000"/>
                <w:lang w:eastAsia="es-ES"/>
              </w:rPr>
            </w:pPr>
          </w:p>
        </w:tc>
      </w:tr>
      <w:tr w:rsidR="0083292C" w:rsidRPr="00A27A51" w14:paraId="20052F32" w14:textId="77777777" w:rsidTr="00860B25">
        <w:trPr>
          <w:trHeight w:val="450"/>
          <w:jc w:val="center"/>
        </w:trPr>
        <w:tc>
          <w:tcPr>
            <w:tcW w:w="470" w:type="dxa"/>
            <w:tcBorders>
              <w:top w:val="nil"/>
              <w:left w:val="single" w:sz="4" w:space="0" w:color="auto"/>
              <w:bottom w:val="single" w:sz="4" w:space="0" w:color="auto"/>
              <w:right w:val="nil"/>
            </w:tcBorders>
            <w:shd w:val="clear" w:color="auto" w:fill="auto"/>
            <w:noWrap/>
          </w:tcPr>
          <w:p w14:paraId="65C32F85" w14:textId="77777777" w:rsidR="0083292C" w:rsidRPr="00C06204" w:rsidRDefault="0083292C" w:rsidP="00860B25">
            <w:pPr>
              <w:spacing w:before="80" w:after="80"/>
              <w:jc w:val="right"/>
              <w:rPr>
                <w:sz w:val="20"/>
                <w:szCs w:val="20"/>
                <w:lang w:eastAsia="es-ES"/>
              </w:rPr>
            </w:pPr>
            <w:r w:rsidRPr="00721EAE">
              <w:rPr>
                <w:sz w:val="20"/>
                <w:szCs w:val="20"/>
                <w:lang w:eastAsia="es-ES"/>
              </w:rPr>
              <w:t>51.</w:t>
            </w:r>
          </w:p>
        </w:tc>
        <w:tc>
          <w:tcPr>
            <w:tcW w:w="7180" w:type="dxa"/>
            <w:tcBorders>
              <w:top w:val="nil"/>
              <w:left w:val="nil"/>
              <w:bottom w:val="single" w:sz="4" w:space="0" w:color="auto"/>
              <w:right w:val="single" w:sz="4" w:space="0" w:color="auto"/>
            </w:tcBorders>
            <w:shd w:val="clear" w:color="auto" w:fill="auto"/>
            <w:vAlign w:val="center"/>
          </w:tcPr>
          <w:p w14:paraId="0C02F622"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¿Se ha publicado la adjudicación?</w:t>
            </w:r>
            <w:r w:rsidRPr="00E60C82">
              <w:rPr>
                <w:rFonts w:ascii="Calibri" w:eastAsia="Times New Roman" w:hAnsi="Calibri" w:cs="Calibri"/>
                <w:color w:val="000000"/>
                <w:sz w:val="32"/>
                <w:szCs w:val="28"/>
                <w:vertAlign w:val="superscript"/>
                <w:lang w:eastAsia="es-E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A930A5" w14:textId="77777777" w:rsidR="0083292C" w:rsidRPr="007B4333" w:rsidRDefault="0083292C" w:rsidP="00860B25">
            <w:pPr>
              <w:spacing w:before="80" w:after="80"/>
              <w:jc w:val="center"/>
              <w:rPr>
                <w:rFonts w:ascii="Calibri" w:eastAsia="Times New Roman" w:hAnsi="Calibri" w:cs="Calibri"/>
                <w:bCs/>
                <w:color w:val="000000"/>
                <w:lang w:eastAsia="es-ES"/>
              </w:rPr>
            </w:pPr>
          </w:p>
        </w:tc>
        <w:tc>
          <w:tcPr>
            <w:tcW w:w="709" w:type="dxa"/>
            <w:tcBorders>
              <w:top w:val="nil"/>
              <w:left w:val="nil"/>
              <w:bottom w:val="single" w:sz="4" w:space="0" w:color="auto"/>
              <w:right w:val="single" w:sz="4" w:space="0" w:color="auto"/>
            </w:tcBorders>
            <w:shd w:val="clear" w:color="auto" w:fill="auto"/>
            <w:vAlign w:val="center"/>
          </w:tcPr>
          <w:p w14:paraId="3DBC0FEB" w14:textId="77777777" w:rsidR="0083292C" w:rsidRPr="007B4333" w:rsidRDefault="0083292C" w:rsidP="00860B25">
            <w:pPr>
              <w:spacing w:before="80" w:after="80"/>
              <w:jc w:val="center"/>
              <w:rPr>
                <w:rFonts w:ascii="Calibri" w:eastAsia="Times New Roman" w:hAnsi="Calibri" w:cs="Calibri"/>
                <w:bCs/>
                <w:color w:val="000000"/>
                <w:lang w:eastAsia="es-ES"/>
              </w:rPr>
            </w:pPr>
          </w:p>
        </w:tc>
        <w:tc>
          <w:tcPr>
            <w:tcW w:w="987" w:type="dxa"/>
            <w:tcBorders>
              <w:top w:val="nil"/>
              <w:left w:val="nil"/>
              <w:bottom w:val="single" w:sz="4" w:space="0" w:color="auto"/>
              <w:right w:val="single" w:sz="4" w:space="0" w:color="auto"/>
            </w:tcBorders>
            <w:shd w:val="clear" w:color="auto" w:fill="auto"/>
            <w:vAlign w:val="center"/>
          </w:tcPr>
          <w:p w14:paraId="72BB8C60" w14:textId="77777777" w:rsidR="0083292C" w:rsidRPr="007B4333" w:rsidRDefault="0083292C" w:rsidP="00860B25">
            <w:pPr>
              <w:spacing w:before="80" w:after="80"/>
              <w:jc w:val="center"/>
              <w:rPr>
                <w:rFonts w:ascii="Calibri" w:eastAsia="Times New Roman" w:hAnsi="Calibri" w:cs="Calibri"/>
                <w:bCs/>
                <w:color w:val="000000"/>
                <w:lang w:eastAsia="es-ES"/>
              </w:rPr>
            </w:pPr>
          </w:p>
        </w:tc>
      </w:tr>
      <w:tr w:rsidR="0083292C" w:rsidRPr="00A27A51" w14:paraId="5EA28FCB" w14:textId="77777777" w:rsidTr="00860B25">
        <w:trPr>
          <w:trHeight w:val="450"/>
          <w:jc w:val="center"/>
        </w:trPr>
        <w:tc>
          <w:tcPr>
            <w:tcW w:w="470" w:type="dxa"/>
            <w:tcBorders>
              <w:top w:val="nil"/>
              <w:left w:val="single" w:sz="4" w:space="0" w:color="auto"/>
              <w:bottom w:val="single" w:sz="4" w:space="0" w:color="auto"/>
              <w:right w:val="nil"/>
            </w:tcBorders>
            <w:shd w:val="clear" w:color="auto" w:fill="auto"/>
            <w:noWrap/>
          </w:tcPr>
          <w:p w14:paraId="01F04F6F" w14:textId="77777777" w:rsidR="0083292C" w:rsidRPr="00C06204" w:rsidRDefault="0083292C" w:rsidP="00860B25">
            <w:pPr>
              <w:spacing w:before="80" w:after="80"/>
              <w:jc w:val="right"/>
              <w:rPr>
                <w:sz w:val="20"/>
                <w:szCs w:val="20"/>
                <w:lang w:eastAsia="es-ES"/>
              </w:rPr>
            </w:pPr>
            <w:r w:rsidRPr="00C06204">
              <w:rPr>
                <w:sz w:val="20"/>
                <w:szCs w:val="20"/>
                <w:lang w:eastAsia="es-ES"/>
              </w:rPr>
              <w:t>52.</w:t>
            </w:r>
          </w:p>
        </w:tc>
        <w:tc>
          <w:tcPr>
            <w:tcW w:w="7180" w:type="dxa"/>
            <w:tcBorders>
              <w:top w:val="nil"/>
              <w:left w:val="nil"/>
              <w:bottom w:val="single" w:sz="4" w:space="0" w:color="auto"/>
              <w:right w:val="single" w:sz="4" w:space="0" w:color="auto"/>
            </w:tcBorders>
            <w:shd w:val="clear" w:color="auto" w:fill="auto"/>
            <w:vAlign w:val="center"/>
          </w:tcPr>
          <w:p w14:paraId="7B2406A0"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¿Se ha hecho referencia en la publicación de la adjudicación a la cofinanciación europea?</w:t>
            </w:r>
            <w:r w:rsidRPr="002C1EDB">
              <w:rPr>
                <w:rFonts w:ascii="Calibri" w:eastAsia="Times New Roman" w:hAnsi="Calibri" w:cs="Calibri"/>
                <w:b/>
                <w:color w:val="000000"/>
                <w:sz w:val="32"/>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1F15E6" w14:textId="77777777" w:rsidR="0083292C" w:rsidRPr="007B4333" w:rsidRDefault="0083292C" w:rsidP="00860B25">
            <w:pPr>
              <w:spacing w:before="80" w:after="80"/>
              <w:jc w:val="center"/>
              <w:rPr>
                <w:rFonts w:ascii="Calibri" w:eastAsia="Times New Roman" w:hAnsi="Calibri" w:cs="Calibri"/>
                <w:bCs/>
                <w:color w:val="000000"/>
                <w:lang w:eastAsia="es-ES"/>
              </w:rPr>
            </w:pPr>
          </w:p>
        </w:tc>
        <w:tc>
          <w:tcPr>
            <w:tcW w:w="709" w:type="dxa"/>
            <w:tcBorders>
              <w:top w:val="nil"/>
              <w:left w:val="nil"/>
              <w:bottom w:val="single" w:sz="4" w:space="0" w:color="auto"/>
              <w:right w:val="single" w:sz="4" w:space="0" w:color="auto"/>
            </w:tcBorders>
            <w:shd w:val="clear" w:color="auto" w:fill="auto"/>
            <w:vAlign w:val="center"/>
          </w:tcPr>
          <w:p w14:paraId="3397E701" w14:textId="77777777" w:rsidR="0083292C" w:rsidRPr="007B4333" w:rsidRDefault="0083292C" w:rsidP="00860B25">
            <w:pPr>
              <w:spacing w:before="80" w:after="80"/>
              <w:jc w:val="center"/>
              <w:rPr>
                <w:rFonts w:ascii="Calibri" w:eastAsia="Times New Roman" w:hAnsi="Calibri" w:cs="Calibri"/>
                <w:bCs/>
                <w:color w:val="000000"/>
                <w:lang w:eastAsia="es-ES"/>
              </w:rPr>
            </w:pPr>
          </w:p>
        </w:tc>
        <w:tc>
          <w:tcPr>
            <w:tcW w:w="987" w:type="dxa"/>
            <w:tcBorders>
              <w:top w:val="nil"/>
              <w:left w:val="nil"/>
              <w:bottom w:val="single" w:sz="4" w:space="0" w:color="auto"/>
              <w:right w:val="single" w:sz="4" w:space="0" w:color="auto"/>
            </w:tcBorders>
            <w:shd w:val="clear" w:color="auto" w:fill="auto"/>
            <w:vAlign w:val="center"/>
          </w:tcPr>
          <w:p w14:paraId="6585F205" w14:textId="77777777" w:rsidR="0083292C" w:rsidRPr="007B4333" w:rsidRDefault="0083292C" w:rsidP="00860B25">
            <w:pPr>
              <w:spacing w:before="80" w:after="80"/>
              <w:jc w:val="center"/>
              <w:rPr>
                <w:rFonts w:ascii="Calibri" w:eastAsia="Times New Roman" w:hAnsi="Calibri" w:cs="Calibri"/>
                <w:bCs/>
                <w:color w:val="000000"/>
                <w:lang w:eastAsia="es-ES"/>
              </w:rPr>
            </w:pPr>
          </w:p>
        </w:tc>
      </w:tr>
      <w:tr w:rsidR="0083292C" w:rsidRPr="00A27A51" w14:paraId="1E13FCAD" w14:textId="77777777" w:rsidTr="00860B25">
        <w:trPr>
          <w:trHeight w:val="450"/>
          <w:jc w:val="center"/>
        </w:trPr>
        <w:tc>
          <w:tcPr>
            <w:tcW w:w="470" w:type="dxa"/>
            <w:tcBorders>
              <w:top w:val="nil"/>
              <w:left w:val="single" w:sz="4" w:space="0" w:color="auto"/>
              <w:bottom w:val="single" w:sz="4" w:space="0" w:color="auto"/>
              <w:right w:val="nil"/>
            </w:tcBorders>
            <w:shd w:val="clear" w:color="auto" w:fill="auto"/>
            <w:noWrap/>
          </w:tcPr>
          <w:p w14:paraId="1D7340C1" w14:textId="77777777" w:rsidR="0083292C" w:rsidRPr="00C06204" w:rsidRDefault="0083292C" w:rsidP="00860B25">
            <w:pPr>
              <w:spacing w:before="80" w:after="80"/>
              <w:jc w:val="right"/>
              <w:rPr>
                <w:sz w:val="20"/>
                <w:szCs w:val="20"/>
                <w:lang w:eastAsia="es-ES"/>
              </w:rPr>
            </w:pPr>
            <w:r w:rsidRPr="00C06204">
              <w:rPr>
                <w:sz w:val="20"/>
                <w:szCs w:val="20"/>
                <w:lang w:eastAsia="es-ES"/>
              </w:rPr>
              <w:t>53.</w:t>
            </w:r>
          </w:p>
        </w:tc>
        <w:tc>
          <w:tcPr>
            <w:tcW w:w="7180" w:type="dxa"/>
            <w:tcBorders>
              <w:top w:val="nil"/>
              <w:left w:val="nil"/>
              <w:bottom w:val="single" w:sz="4" w:space="0" w:color="auto"/>
              <w:right w:val="single" w:sz="4" w:space="0" w:color="auto"/>
            </w:tcBorders>
            <w:shd w:val="clear" w:color="auto" w:fill="auto"/>
            <w:vAlign w:val="center"/>
          </w:tcPr>
          <w:p w14:paraId="6987F611"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A efectos de la adjudicación del contrato, si se ha procedido a una subasta electrónica, ¿se ajusta a lo establecido en la normativa aplicable?</w:t>
            </w:r>
            <w:r w:rsidRPr="00E60C82">
              <w:rPr>
                <w:rFonts w:ascii="Calibri" w:eastAsia="Times New Roman" w:hAnsi="Calibri" w:cs="Calibri"/>
                <w:color w:val="000000"/>
                <w:sz w:val="32"/>
                <w:szCs w:val="28"/>
                <w:vertAlign w:val="superscript"/>
                <w:lang w:eastAsia="es-E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F7CEBB" w14:textId="77777777" w:rsidR="0083292C" w:rsidRPr="007B4333" w:rsidRDefault="0083292C" w:rsidP="00860B25">
            <w:pPr>
              <w:spacing w:before="80" w:after="80"/>
              <w:jc w:val="center"/>
              <w:rPr>
                <w:rFonts w:ascii="Calibri" w:eastAsia="Times New Roman" w:hAnsi="Calibri" w:cs="Calibri"/>
                <w:bCs/>
                <w:color w:val="000000"/>
                <w:lang w:eastAsia="es-ES"/>
              </w:rPr>
            </w:pPr>
          </w:p>
        </w:tc>
        <w:tc>
          <w:tcPr>
            <w:tcW w:w="709" w:type="dxa"/>
            <w:tcBorders>
              <w:top w:val="nil"/>
              <w:left w:val="nil"/>
              <w:bottom w:val="single" w:sz="4" w:space="0" w:color="auto"/>
              <w:right w:val="single" w:sz="4" w:space="0" w:color="auto"/>
            </w:tcBorders>
            <w:shd w:val="clear" w:color="auto" w:fill="auto"/>
            <w:vAlign w:val="center"/>
          </w:tcPr>
          <w:p w14:paraId="00C2ACA3" w14:textId="77777777" w:rsidR="0083292C" w:rsidRPr="007B4333" w:rsidRDefault="0083292C" w:rsidP="00860B25">
            <w:pPr>
              <w:spacing w:before="80" w:after="80"/>
              <w:jc w:val="center"/>
              <w:rPr>
                <w:rFonts w:ascii="Calibri" w:eastAsia="Times New Roman" w:hAnsi="Calibri" w:cs="Calibri"/>
                <w:bCs/>
                <w:color w:val="000000"/>
                <w:lang w:eastAsia="es-ES"/>
              </w:rPr>
            </w:pPr>
          </w:p>
        </w:tc>
        <w:tc>
          <w:tcPr>
            <w:tcW w:w="987" w:type="dxa"/>
            <w:tcBorders>
              <w:top w:val="nil"/>
              <w:left w:val="nil"/>
              <w:bottom w:val="single" w:sz="4" w:space="0" w:color="auto"/>
              <w:right w:val="single" w:sz="4" w:space="0" w:color="auto"/>
            </w:tcBorders>
            <w:shd w:val="clear" w:color="auto" w:fill="auto"/>
            <w:vAlign w:val="center"/>
          </w:tcPr>
          <w:p w14:paraId="47658E61" w14:textId="77777777" w:rsidR="0083292C" w:rsidRPr="007B4333" w:rsidRDefault="0083292C" w:rsidP="00860B25">
            <w:pPr>
              <w:spacing w:before="80" w:after="80"/>
              <w:jc w:val="center"/>
              <w:rPr>
                <w:rFonts w:ascii="Calibri" w:eastAsia="Times New Roman" w:hAnsi="Calibri" w:cs="Calibri"/>
                <w:bCs/>
                <w:color w:val="000000"/>
                <w:lang w:eastAsia="es-ES"/>
              </w:rPr>
            </w:pPr>
          </w:p>
        </w:tc>
      </w:tr>
      <w:tr w:rsidR="0083292C" w:rsidRPr="00A27A51" w14:paraId="0D253FC8" w14:textId="77777777" w:rsidTr="00860B25">
        <w:trPr>
          <w:trHeight w:val="450"/>
          <w:jc w:val="center"/>
        </w:trPr>
        <w:tc>
          <w:tcPr>
            <w:tcW w:w="470" w:type="dxa"/>
            <w:tcBorders>
              <w:top w:val="nil"/>
              <w:left w:val="single" w:sz="4" w:space="0" w:color="auto"/>
              <w:bottom w:val="single" w:sz="4" w:space="0" w:color="auto"/>
              <w:right w:val="nil"/>
            </w:tcBorders>
            <w:shd w:val="clear" w:color="auto" w:fill="auto"/>
            <w:noWrap/>
            <w:hideMark/>
          </w:tcPr>
          <w:p w14:paraId="7FD14B31" w14:textId="77777777" w:rsidR="0083292C" w:rsidRPr="00C06204" w:rsidRDefault="0083292C" w:rsidP="00860B25">
            <w:pPr>
              <w:spacing w:before="80" w:after="80"/>
              <w:jc w:val="right"/>
              <w:rPr>
                <w:sz w:val="20"/>
                <w:szCs w:val="20"/>
                <w:lang w:eastAsia="es-ES"/>
              </w:rPr>
            </w:pPr>
            <w:r w:rsidRPr="00C06204">
              <w:rPr>
                <w:sz w:val="20"/>
                <w:szCs w:val="20"/>
                <w:lang w:eastAsia="es-ES"/>
              </w:rPr>
              <w:t>54.</w:t>
            </w:r>
          </w:p>
        </w:tc>
        <w:tc>
          <w:tcPr>
            <w:tcW w:w="7180" w:type="dxa"/>
            <w:tcBorders>
              <w:top w:val="nil"/>
              <w:left w:val="nil"/>
              <w:bottom w:val="single" w:sz="4" w:space="0" w:color="auto"/>
              <w:right w:val="single" w:sz="4" w:space="0" w:color="auto"/>
            </w:tcBorders>
            <w:shd w:val="clear" w:color="auto" w:fill="auto"/>
            <w:vAlign w:val="center"/>
            <w:hideMark/>
          </w:tcPr>
          <w:p w14:paraId="1B3E888B"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En caso de adquisición centralizada, ¿existe justificación técnico económica que motive debidamente la elección?</w:t>
            </w:r>
            <w:r w:rsidRPr="00E60C82">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090C25" w14:textId="77777777" w:rsidR="0083292C" w:rsidRPr="007B4333" w:rsidRDefault="0083292C" w:rsidP="00860B25">
            <w:pPr>
              <w:spacing w:before="80" w:after="80"/>
              <w:jc w:val="center"/>
              <w:rPr>
                <w:rFonts w:ascii="Calibri" w:eastAsia="Times New Roman" w:hAnsi="Calibri" w:cs="Calibri"/>
                <w:bCs/>
                <w:color w:val="000000"/>
                <w:lang w:eastAsia="es-ES"/>
              </w:rPr>
            </w:pPr>
          </w:p>
        </w:tc>
        <w:tc>
          <w:tcPr>
            <w:tcW w:w="709" w:type="dxa"/>
            <w:tcBorders>
              <w:top w:val="nil"/>
              <w:left w:val="nil"/>
              <w:bottom w:val="single" w:sz="4" w:space="0" w:color="auto"/>
              <w:right w:val="single" w:sz="4" w:space="0" w:color="auto"/>
            </w:tcBorders>
            <w:shd w:val="clear" w:color="auto" w:fill="auto"/>
            <w:vAlign w:val="center"/>
          </w:tcPr>
          <w:p w14:paraId="7B23C480" w14:textId="77777777" w:rsidR="0083292C" w:rsidRPr="007B4333" w:rsidRDefault="0083292C" w:rsidP="00860B25">
            <w:pPr>
              <w:spacing w:before="80" w:after="80"/>
              <w:jc w:val="center"/>
              <w:rPr>
                <w:rFonts w:ascii="Calibri" w:eastAsia="Times New Roman" w:hAnsi="Calibri" w:cs="Calibri"/>
                <w:bCs/>
                <w:color w:val="000000"/>
                <w:lang w:eastAsia="es-ES"/>
              </w:rPr>
            </w:pPr>
          </w:p>
        </w:tc>
        <w:tc>
          <w:tcPr>
            <w:tcW w:w="987" w:type="dxa"/>
            <w:tcBorders>
              <w:top w:val="nil"/>
              <w:left w:val="nil"/>
              <w:bottom w:val="single" w:sz="4" w:space="0" w:color="auto"/>
              <w:right w:val="single" w:sz="4" w:space="0" w:color="auto"/>
            </w:tcBorders>
            <w:shd w:val="clear" w:color="auto" w:fill="auto"/>
            <w:vAlign w:val="center"/>
          </w:tcPr>
          <w:p w14:paraId="26365345" w14:textId="77777777" w:rsidR="0083292C" w:rsidRPr="007B4333" w:rsidRDefault="0083292C" w:rsidP="00860B25">
            <w:pPr>
              <w:spacing w:before="80" w:after="80"/>
              <w:jc w:val="center"/>
              <w:rPr>
                <w:rFonts w:ascii="Calibri" w:eastAsia="Times New Roman" w:hAnsi="Calibri" w:cs="Calibri"/>
                <w:bCs/>
                <w:color w:val="000000"/>
                <w:lang w:eastAsia="es-ES"/>
              </w:rPr>
            </w:pPr>
          </w:p>
        </w:tc>
      </w:tr>
      <w:tr w:rsidR="0083292C" w:rsidRPr="00A27A51" w14:paraId="07564C0B" w14:textId="77777777" w:rsidTr="00860B25">
        <w:trPr>
          <w:trHeight w:val="300"/>
          <w:jc w:val="center"/>
        </w:trPr>
        <w:tc>
          <w:tcPr>
            <w:tcW w:w="470" w:type="dxa"/>
            <w:tcBorders>
              <w:top w:val="nil"/>
              <w:left w:val="single" w:sz="4" w:space="0" w:color="auto"/>
              <w:bottom w:val="single" w:sz="4" w:space="0" w:color="auto"/>
              <w:right w:val="nil"/>
            </w:tcBorders>
            <w:shd w:val="clear" w:color="auto" w:fill="auto"/>
            <w:noWrap/>
            <w:hideMark/>
          </w:tcPr>
          <w:p w14:paraId="690C9A98" w14:textId="77777777" w:rsidR="0083292C" w:rsidRPr="00C06204" w:rsidRDefault="0083292C" w:rsidP="00860B25">
            <w:pPr>
              <w:spacing w:before="80" w:after="80"/>
              <w:jc w:val="right"/>
              <w:rPr>
                <w:sz w:val="20"/>
                <w:szCs w:val="20"/>
                <w:lang w:eastAsia="es-ES"/>
              </w:rPr>
            </w:pPr>
            <w:r w:rsidRPr="00C06204">
              <w:rPr>
                <w:sz w:val="20"/>
                <w:szCs w:val="20"/>
                <w:lang w:eastAsia="es-ES"/>
              </w:rPr>
              <w:t>55.</w:t>
            </w:r>
          </w:p>
        </w:tc>
        <w:tc>
          <w:tcPr>
            <w:tcW w:w="7180" w:type="dxa"/>
            <w:tcBorders>
              <w:top w:val="nil"/>
              <w:left w:val="nil"/>
              <w:bottom w:val="single" w:sz="4" w:space="0" w:color="auto"/>
              <w:right w:val="single" w:sz="4" w:space="0" w:color="auto"/>
            </w:tcBorders>
            <w:shd w:val="clear" w:color="auto" w:fill="auto"/>
            <w:vAlign w:val="center"/>
            <w:hideMark/>
          </w:tcPr>
          <w:p w14:paraId="2393A93D"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¿Se ha constituido garantía definitiva?</w:t>
            </w:r>
            <w:r w:rsidRPr="00E60C82">
              <w:rPr>
                <w:rFonts w:ascii="Calibri" w:eastAsia="Times New Roman" w:hAnsi="Calibri" w:cs="Calibri"/>
                <w:color w:val="000000"/>
                <w:sz w:val="32"/>
                <w:szCs w:val="28"/>
                <w:vertAlign w:val="superscript"/>
                <w:lang w:eastAsia="es-E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D051D6" w14:textId="77777777" w:rsidR="0083292C" w:rsidRPr="007B4333" w:rsidRDefault="0083292C" w:rsidP="00860B25">
            <w:pPr>
              <w:spacing w:before="80" w:after="80"/>
              <w:jc w:val="center"/>
              <w:rPr>
                <w:rFonts w:ascii="Calibri" w:eastAsia="Times New Roman" w:hAnsi="Calibri" w:cs="Calibri"/>
                <w:bCs/>
                <w:color w:val="000000"/>
                <w:lang w:eastAsia="es-ES"/>
              </w:rPr>
            </w:pPr>
          </w:p>
        </w:tc>
        <w:tc>
          <w:tcPr>
            <w:tcW w:w="709" w:type="dxa"/>
            <w:tcBorders>
              <w:top w:val="nil"/>
              <w:left w:val="nil"/>
              <w:bottom w:val="single" w:sz="4" w:space="0" w:color="auto"/>
              <w:right w:val="single" w:sz="4" w:space="0" w:color="auto"/>
            </w:tcBorders>
            <w:shd w:val="clear" w:color="auto" w:fill="auto"/>
            <w:vAlign w:val="center"/>
          </w:tcPr>
          <w:p w14:paraId="3CE0864A" w14:textId="77777777" w:rsidR="0083292C" w:rsidRPr="007B4333" w:rsidRDefault="0083292C" w:rsidP="00860B25">
            <w:pPr>
              <w:spacing w:before="80" w:after="80"/>
              <w:jc w:val="center"/>
              <w:rPr>
                <w:rFonts w:ascii="Calibri" w:eastAsia="Times New Roman" w:hAnsi="Calibri" w:cs="Calibri"/>
                <w:bCs/>
                <w:color w:val="000000"/>
                <w:lang w:eastAsia="es-ES"/>
              </w:rPr>
            </w:pPr>
          </w:p>
        </w:tc>
        <w:tc>
          <w:tcPr>
            <w:tcW w:w="987" w:type="dxa"/>
            <w:tcBorders>
              <w:top w:val="nil"/>
              <w:left w:val="nil"/>
              <w:bottom w:val="single" w:sz="4" w:space="0" w:color="auto"/>
              <w:right w:val="single" w:sz="4" w:space="0" w:color="auto"/>
            </w:tcBorders>
            <w:shd w:val="clear" w:color="auto" w:fill="auto"/>
            <w:vAlign w:val="center"/>
          </w:tcPr>
          <w:p w14:paraId="0C8C8EFE" w14:textId="77777777" w:rsidR="0083292C" w:rsidRPr="007B4333" w:rsidRDefault="0083292C" w:rsidP="00860B25">
            <w:pPr>
              <w:spacing w:before="80" w:after="80"/>
              <w:jc w:val="center"/>
              <w:rPr>
                <w:rFonts w:ascii="Calibri" w:eastAsia="Times New Roman" w:hAnsi="Calibri" w:cs="Calibri"/>
                <w:bCs/>
                <w:color w:val="000000"/>
                <w:lang w:eastAsia="es-ES"/>
              </w:rPr>
            </w:pPr>
          </w:p>
        </w:tc>
      </w:tr>
      <w:tr w:rsidR="0083292C" w:rsidRPr="00A27A51" w14:paraId="31186FBB" w14:textId="77777777" w:rsidTr="00860B25">
        <w:trPr>
          <w:trHeight w:val="450"/>
          <w:jc w:val="center"/>
        </w:trPr>
        <w:tc>
          <w:tcPr>
            <w:tcW w:w="470" w:type="dxa"/>
            <w:tcBorders>
              <w:top w:val="nil"/>
              <w:left w:val="single" w:sz="4" w:space="0" w:color="auto"/>
              <w:bottom w:val="single" w:sz="4" w:space="0" w:color="auto"/>
              <w:right w:val="nil"/>
            </w:tcBorders>
            <w:shd w:val="clear" w:color="auto" w:fill="auto"/>
            <w:noWrap/>
            <w:hideMark/>
          </w:tcPr>
          <w:p w14:paraId="14AFE417" w14:textId="77777777" w:rsidR="0083292C" w:rsidRPr="00C06204" w:rsidRDefault="0083292C" w:rsidP="00860B25">
            <w:pPr>
              <w:spacing w:before="80" w:after="80"/>
              <w:jc w:val="right"/>
              <w:rPr>
                <w:sz w:val="20"/>
                <w:szCs w:val="20"/>
                <w:lang w:eastAsia="es-ES"/>
              </w:rPr>
            </w:pPr>
            <w:r w:rsidRPr="00C06204">
              <w:rPr>
                <w:sz w:val="20"/>
                <w:szCs w:val="20"/>
                <w:lang w:eastAsia="es-ES"/>
              </w:rPr>
              <w:t>56.</w:t>
            </w:r>
          </w:p>
        </w:tc>
        <w:tc>
          <w:tcPr>
            <w:tcW w:w="7180" w:type="dxa"/>
            <w:tcBorders>
              <w:top w:val="nil"/>
              <w:left w:val="nil"/>
              <w:bottom w:val="single" w:sz="4" w:space="0" w:color="auto"/>
              <w:right w:val="single" w:sz="4" w:space="0" w:color="auto"/>
            </w:tcBorders>
            <w:shd w:val="clear" w:color="auto" w:fill="auto"/>
            <w:vAlign w:val="center"/>
            <w:hideMark/>
          </w:tcPr>
          <w:p w14:paraId="3ACE12A2"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 xml:space="preserve">En caso de procedimiento negociado, ¿se han mantenido durante la negociación las condiciones establecidas en el </w:t>
            </w:r>
            <w:r w:rsidRPr="00921E53">
              <w:rPr>
                <w:rFonts w:ascii="Calibri" w:eastAsia="Times New Roman" w:hAnsi="Calibri" w:cs="Calibri"/>
                <w:color w:val="000000"/>
                <w:sz w:val="20"/>
                <w:szCs w:val="20"/>
                <w:lang w:eastAsia="es-ES"/>
              </w:rPr>
              <w:t>anuncio?</w:t>
            </w:r>
            <w:r w:rsidRPr="00921E53">
              <w:rPr>
                <w:rFonts w:ascii="Calibri" w:eastAsia="Times New Roman" w:hAnsi="Calibri" w:cs="Calibri"/>
                <w:b/>
                <w:color w:val="000000"/>
                <w:sz w:val="28"/>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ADA73F" w14:textId="77777777" w:rsidR="0083292C" w:rsidRPr="007B4333" w:rsidRDefault="0083292C" w:rsidP="00860B25">
            <w:pPr>
              <w:spacing w:before="80" w:after="80"/>
              <w:jc w:val="center"/>
              <w:rPr>
                <w:rFonts w:ascii="Calibri" w:eastAsia="Times New Roman" w:hAnsi="Calibri" w:cs="Calibri"/>
                <w:bCs/>
                <w:color w:val="000000"/>
                <w:lang w:eastAsia="es-ES"/>
              </w:rPr>
            </w:pPr>
          </w:p>
        </w:tc>
        <w:tc>
          <w:tcPr>
            <w:tcW w:w="709" w:type="dxa"/>
            <w:tcBorders>
              <w:top w:val="nil"/>
              <w:left w:val="nil"/>
              <w:bottom w:val="single" w:sz="4" w:space="0" w:color="auto"/>
              <w:right w:val="single" w:sz="4" w:space="0" w:color="auto"/>
            </w:tcBorders>
            <w:shd w:val="clear" w:color="auto" w:fill="auto"/>
            <w:vAlign w:val="center"/>
          </w:tcPr>
          <w:p w14:paraId="36F5DFEC" w14:textId="77777777" w:rsidR="0083292C" w:rsidRPr="007B4333" w:rsidRDefault="0083292C" w:rsidP="00860B25">
            <w:pPr>
              <w:spacing w:before="80" w:after="80"/>
              <w:jc w:val="center"/>
              <w:rPr>
                <w:rFonts w:ascii="Calibri" w:eastAsia="Times New Roman" w:hAnsi="Calibri" w:cs="Calibri"/>
                <w:bCs/>
                <w:color w:val="000000"/>
                <w:lang w:eastAsia="es-ES"/>
              </w:rPr>
            </w:pPr>
          </w:p>
        </w:tc>
        <w:tc>
          <w:tcPr>
            <w:tcW w:w="987" w:type="dxa"/>
            <w:tcBorders>
              <w:top w:val="nil"/>
              <w:left w:val="nil"/>
              <w:bottom w:val="single" w:sz="4" w:space="0" w:color="auto"/>
              <w:right w:val="single" w:sz="4" w:space="0" w:color="auto"/>
            </w:tcBorders>
            <w:shd w:val="clear" w:color="auto" w:fill="auto"/>
            <w:vAlign w:val="center"/>
          </w:tcPr>
          <w:p w14:paraId="119C37E1" w14:textId="77777777" w:rsidR="0083292C" w:rsidRPr="007B4333" w:rsidRDefault="0083292C" w:rsidP="00860B25">
            <w:pPr>
              <w:spacing w:before="80" w:after="80"/>
              <w:jc w:val="center"/>
              <w:rPr>
                <w:rFonts w:ascii="Calibri" w:eastAsia="Times New Roman" w:hAnsi="Calibri" w:cs="Calibri"/>
                <w:bCs/>
                <w:color w:val="000000"/>
                <w:lang w:eastAsia="es-ES"/>
              </w:rPr>
            </w:pPr>
          </w:p>
        </w:tc>
      </w:tr>
      <w:tr w:rsidR="0083292C" w:rsidRPr="00A27A51" w14:paraId="36667120" w14:textId="77777777" w:rsidTr="00E60C82">
        <w:trPr>
          <w:trHeight w:val="735"/>
          <w:jc w:val="center"/>
        </w:trPr>
        <w:tc>
          <w:tcPr>
            <w:tcW w:w="470" w:type="dxa"/>
            <w:tcBorders>
              <w:top w:val="nil"/>
              <w:left w:val="single" w:sz="4" w:space="0" w:color="auto"/>
              <w:bottom w:val="single" w:sz="4" w:space="0" w:color="auto"/>
              <w:right w:val="nil"/>
            </w:tcBorders>
            <w:shd w:val="clear" w:color="auto" w:fill="auto"/>
            <w:noWrap/>
            <w:hideMark/>
          </w:tcPr>
          <w:p w14:paraId="11832D3B" w14:textId="77777777" w:rsidR="0083292C" w:rsidRPr="00C06204" w:rsidRDefault="0083292C" w:rsidP="00860B25">
            <w:pPr>
              <w:spacing w:before="80" w:after="80"/>
              <w:jc w:val="right"/>
              <w:rPr>
                <w:sz w:val="20"/>
                <w:szCs w:val="20"/>
                <w:lang w:eastAsia="es-ES"/>
              </w:rPr>
            </w:pPr>
            <w:r w:rsidRPr="00C06204">
              <w:rPr>
                <w:sz w:val="20"/>
                <w:szCs w:val="20"/>
                <w:lang w:eastAsia="es-ES"/>
              </w:rPr>
              <w:t>57.</w:t>
            </w:r>
          </w:p>
        </w:tc>
        <w:tc>
          <w:tcPr>
            <w:tcW w:w="7180" w:type="dxa"/>
            <w:tcBorders>
              <w:top w:val="nil"/>
              <w:left w:val="nil"/>
              <w:bottom w:val="single" w:sz="4" w:space="0" w:color="auto"/>
              <w:right w:val="single" w:sz="4" w:space="0" w:color="auto"/>
            </w:tcBorders>
            <w:shd w:val="clear" w:color="auto" w:fill="auto"/>
            <w:vAlign w:val="center"/>
            <w:hideMark/>
          </w:tcPr>
          <w:p w14:paraId="706AF12B"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Para el caso de procedimientos restringidos negociados, en caso de adjudicación por exclusividad técnica o artística, ¿existe acreditación de la exclusividad objetiva (bien y servicio) y de acreditación subjetiva (proveedor)?</w:t>
            </w:r>
            <w:r w:rsidRPr="00921E53">
              <w:rPr>
                <w:rFonts w:ascii="Calibri" w:eastAsia="Times New Roman" w:hAnsi="Calibri" w:cs="Calibri"/>
                <w:b/>
                <w:color w:val="000000"/>
                <w:sz w:val="28"/>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B2FC6D" w14:textId="77777777" w:rsidR="0083292C" w:rsidRPr="007B4333" w:rsidRDefault="0083292C" w:rsidP="00860B25">
            <w:pPr>
              <w:spacing w:before="80" w:after="80"/>
              <w:jc w:val="center"/>
              <w:rPr>
                <w:rFonts w:ascii="Calibri" w:eastAsia="Times New Roman" w:hAnsi="Calibri" w:cs="Calibri"/>
                <w:bCs/>
                <w:color w:val="000000"/>
                <w:lang w:eastAsia="es-ES"/>
              </w:rPr>
            </w:pPr>
          </w:p>
        </w:tc>
        <w:tc>
          <w:tcPr>
            <w:tcW w:w="709" w:type="dxa"/>
            <w:tcBorders>
              <w:top w:val="nil"/>
              <w:left w:val="nil"/>
              <w:bottom w:val="single" w:sz="4" w:space="0" w:color="auto"/>
              <w:right w:val="single" w:sz="4" w:space="0" w:color="auto"/>
            </w:tcBorders>
            <w:shd w:val="clear" w:color="auto" w:fill="auto"/>
            <w:vAlign w:val="center"/>
          </w:tcPr>
          <w:p w14:paraId="5A8ABA89" w14:textId="77777777" w:rsidR="0083292C" w:rsidRPr="007B4333" w:rsidRDefault="0083292C" w:rsidP="00860B25">
            <w:pPr>
              <w:spacing w:before="80" w:after="80"/>
              <w:jc w:val="center"/>
              <w:rPr>
                <w:rFonts w:ascii="Calibri" w:eastAsia="Times New Roman" w:hAnsi="Calibri" w:cs="Calibri"/>
                <w:bCs/>
                <w:color w:val="000000"/>
                <w:lang w:eastAsia="es-ES"/>
              </w:rPr>
            </w:pPr>
          </w:p>
        </w:tc>
        <w:tc>
          <w:tcPr>
            <w:tcW w:w="987" w:type="dxa"/>
            <w:tcBorders>
              <w:top w:val="nil"/>
              <w:left w:val="nil"/>
              <w:bottom w:val="single" w:sz="4" w:space="0" w:color="auto"/>
              <w:right w:val="single" w:sz="4" w:space="0" w:color="auto"/>
            </w:tcBorders>
            <w:shd w:val="clear" w:color="auto" w:fill="auto"/>
            <w:vAlign w:val="center"/>
          </w:tcPr>
          <w:p w14:paraId="17230AEA" w14:textId="77777777" w:rsidR="0083292C" w:rsidRPr="007B4333" w:rsidRDefault="0083292C" w:rsidP="00860B25">
            <w:pPr>
              <w:spacing w:before="80" w:after="80"/>
              <w:jc w:val="center"/>
              <w:rPr>
                <w:rFonts w:ascii="Calibri" w:eastAsia="Times New Roman" w:hAnsi="Calibri" w:cs="Calibri"/>
                <w:bCs/>
                <w:color w:val="000000"/>
                <w:lang w:eastAsia="es-ES"/>
              </w:rPr>
            </w:pPr>
          </w:p>
        </w:tc>
      </w:tr>
      <w:tr w:rsidR="00E60C82" w:rsidRPr="00A27A51" w14:paraId="79073BB7" w14:textId="77777777" w:rsidTr="00E60C82">
        <w:trPr>
          <w:trHeight w:val="735"/>
          <w:jc w:val="center"/>
        </w:trPr>
        <w:tc>
          <w:tcPr>
            <w:tcW w:w="470" w:type="dxa"/>
            <w:tcBorders>
              <w:top w:val="single" w:sz="4" w:space="0" w:color="auto"/>
              <w:left w:val="single" w:sz="4" w:space="0" w:color="auto"/>
              <w:bottom w:val="single" w:sz="4" w:space="0" w:color="auto"/>
              <w:right w:val="nil"/>
            </w:tcBorders>
            <w:shd w:val="clear" w:color="auto" w:fill="auto"/>
            <w:noWrap/>
          </w:tcPr>
          <w:p w14:paraId="5E9E5716" w14:textId="2B5464C0" w:rsidR="00E60C82" w:rsidRPr="00C06204" w:rsidRDefault="00E60C82" w:rsidP="00E60C82">
            <w:pPr>
              <w:spacing w:before="80" w:after="80"/>
              <w:jc w:val="right"/>
              <w:rPr>
                <w:sz w:val="20"/>
                <w:szCs w:val="20"/>
                <w:lang w:eastAsia="es-ES"/>
              </w:rPr>
            </w:pPr>
            <w:r w:rsidRPr="00C06204">
              <w:rPr>
                <w:sz w:val="20"/>
                <w:szCs w:val="20"/>
                <w:lang w:eastAsia="es-ES"/>
              </w:rPr>
              <w:t>58.</w:t>
            </w:r>
          </w:p>
        </w:tc>
        <w:tc>
          <w:tcPr>
            <w:tcW w:w="7180" w:type="dxa"/>
            <w:tcBorders>
              <w:top w:val="single" w:sz="4" w:space="0" w:color="auto"/>
              <w:left w:val="nil"/>
              <w:bottom w:val="single" w:sz="4" w:space="0" w:color="auto"/>
              <w:right w:val="single" w:sz="4" w:space="0" w:color="auto"/>
            </w:tcBorders>
            <w:shd w:val="clear" w:color="auto" w:fill="auto"/>
            <w:vAlign w:val="center"/>
          </w:tcPr>
          <w:p w14:paraId="7B7FC732" w14:textId="5FA9DFBB" w:rsidR="00E60C82" w:rsidRPr="00A27A51" w:rsidRDefault="00E60C82" w:rsidP="00E60C82">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En caso de procedimiento de adjudicación restringido, ¿se ha justificado en los pliegos los criterios objetivos de solvencia conforme a los cuales han sido elegidos los candidatos invitados a presentar proposiciones?</w:t>
            </w:r>
            <w:r w:rsidRPr="002C1EDB">
              <w:rPr>
                <w:rStyle w:val="Refdenotaalpie"/>
                <w:rFonts w:ascii="Calibri" w:eastAsia="Times New Roman" w:hAnsi="Calibri" w:cs="Calibri"/>
                <w:b/>
                <w:color w:val="000000"/>
                <w:sz w:val="32"/>
                <w:szCs w:val="28"/>
                <w:lang w:eastAsia="es-E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09D20E" w14:textId="77777777" w:rsidR="00E60C82" w:rsidRPr="007B4333" w:rsidRDefault="00E60C82" w:rsidP="00E60C82">
            <w:pPr>
              <w:spacing w:before="80" w:after="80"/>
              <w:jc w:val="center"/>
              <w:rPr>
                <w:rFonts w:ascii="Calibri" w:eastAsia="Times New Roman" w:hAnsi="Calibri" w:cs="Calibri"/>
                <w:bCs/>
                <w:color w:val="000000"/>
                <w:lang w:eastAsia="es-ES"/>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3CC5DE5" w14:textId="77777777" w:rsidR="00E60C82" w:rsidRPr="007B4333" w:rsidRDefault="00E60C82" w:rsidP="00E60C82">
            <w:pPr>
              <w:spacing w:before="80" w:after="80"/>
              <w:jc w:val="center"/>
              <w:rPr>
                <w:rFonts w:ascii="Calibri" w:eastAsia="Times New Roman" w:hAnsi="Calibri" w:cs="Calibri"/>
                <w:bCs/>
                <w:color w:val="000000"/>
                <w:lang w:eastAsia="es-ES"/>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123AE8F2" w14:textId="77777777" w:rsidR="00E60C82" w:rsidRPr="007B4333" w:rsidRDefault="00E60C82" w:rsidP="00E60C82">
            <w:pPr>
              <w:spacing w:before="80" w:after="80"/>
              <w:jc w:val="center"/>
              <w:rPr>
                <w:rFonts w:ascii="Calibri" w:eastAsia="Times New Roman" w:hAnsi="Calibri" w:cs="Calibri"/>
                <w:bCs/>
                <w:color w:val="000000"/>
                <w:lang w:eastAsia="es-ES"/>
              </w:rPr>
            </w:pPr>
          </w:p>
        </w:tc>
      </w:tr>
      <w:tr w:rsidR="00E60C82" w:rsidRPr="00A27A51" w14:paraId="2B6C01F4" w14:textId="77777777" w:rsidTr="00E60C82">
        <w:trPr>
          <w:trHeight w:val="735"/>
          <w:jc w:val="center"/>
        </w:trPr>
        <w:tc>
          <w:tcPr>
            <w:tcW w:w="470" w:type="dxa"/>
            <w:tcBorders>
              <w:top w:val="single" w:sz="4" w:space="0" w:color="auto"/>
              <w:left w:val="single" w:sz="4" w:space="0" w:color="auto"/>
              <w:bottom w:val="single" w:sz="4" w:space="0" w:color="auto"/>
              <w:right w:val="nil"/>
            </w:tcBorders>
            <w:shd w:val="clear" w:color="auto" w:fill="auto"/>
            <w:noWrap/>
          </w:tcPr>
          <w:p w14:paraId="04F04168" w14:textId="12F8FBCD" w:rsidR="00E60C82" w:rsidRPr="00C06204" w:rsidRDefault="00E60C82" w:rsidP="00E60C82">
            <w:pPr>
              <w:spacing w:before="80" w:after="80"/>
              <w:jc w:val="right"/>
              <w:rPr>
                <w:sz w:val="20"/>
                <w:szCs w:val="20"/>
                <w:lang w:eastAsia="es-ES"/>
              </w:rPr>
            </w:pPr>
            <w:r w:rsidRPr="00C06204">
              <w:rPr>
                <w:sz w:val="20"/>
                <w:szCs w:val="20"/>
                <w:lang w:eastAsia="es-ES"/>
              </w:rPr>
              <w:t>59.</w:t>
            </w:r>
          </w:p>
        </w:tc>
        <w:tc>
          <w:tcPr>
            <w:tcW w:w="7180" w:type="dxa"/>
            <w:tcBorders>
              <w:top w:val="single" w:sz="4" w:space="0" w:color="auto"/>
              <w:left w:val="nil"/>
              <w:bottom w:val="single" w:sz="4" w:space="0" w:color="auto"/>
              <w:right w:val="single" w:sz="4" w:space="0" w:color="auto"/>
            </w:tcBorders>
            <w:shd w:val="clear" w:color="auto" w:fill="auto"/>
            <w:vAlign w:val="center"/>
          </w:tcPr>
          <w:p w14:paraId="1009F459" w14:textId="74E0AC67" w:rsidR="00E60C82" w:rsidRPr="00A27A51" w:rsidRDefault="00E60C82" w:rsidP="00E60C82">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En el caso de procedimiento restringido o negociado, ¿se ha fijado un número máximo y mínimo de empresas invitadas a participar? (En procedimientos negociados, tres empresas; cinco empresas en procedimientos restringidos).</w:t>
            </w:r>
            <w:r w:rsidRPr="00E60C82">
              <w:rPr>
                <w:rFonts w:ascii="Calibri" w:eastAsia="Times New Roman" w:hAnsi="Calibri" w:cs="Calibri"/>
                <w:color w:val="000000"/>
                <w:sz w:val="32"/>
                <w:szCs w:val="28"/>
                <w:vertAlign w:val="superscript"/>
                <w:lang w:eastAsia="es-E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EFAB55" w14:textId="77777777" w:rsidR="00E60C82" w:rsidRPr="007B4333" w:rsidRDefault="00E60C82" w:rsidP="00E60C82">
            <w:pPr>
              <w:spacing w:before="80" w:after="80"/>
              <w:jc w:val="center"/>
              <w:rPr>
                <w:rFonts w:ascii="Calibri" w:eastAsia="Times New Roman" w:hAnsi="Calibri" w:cs="Calibri"/>
                <w:bCs/>
                <w:color w:val="000000"/>
                <w:lang w:eastAsia="es-ES"/>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D8CD423" w14:textId="77777777" w:rsidR="00E60C82" w:rsidRPr="007B4333" w:rsidRDefault="00E60C82" w:rsidP="00E60C82">
            <w:pPr>
              <w:spacing w:before="80" w:after="80"/>
              <w:jc w:val="center"/>
              <w:rPr>
                <w:rFonts w:ascii="Calibri" w:eastAsia="Times New Roman" w:hAnsi="Calibri" w:cs="Calibri"/>
                <w:bCs/>
                <w:color w:val="000000"/>
                <w:lang w:eastAsia="es-ES"/>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2EB33103" w14:textId="77777777" w:rsidR="00E60C82" w:rsidRPr="007B4333" w:rsidRDefault="00E60C82" w:rsidP="00E60C82">
            <w:pPr>
              <w:spacing w:before="80" w:after="80"/>
              <w:jc w:val="center"/>
              <w:rPr>
                <w:rFonts w:ascii="Calibri" w:eastAsia="Times New Roman" w:hAnsi="Calibri" w:cs="Calibri"/>
                <w:bCs/>
                <w:color w:val="000000"/>
                <w:lang w:eastAsia="es-ES"/>
              </w:rPr>
            </w:pPr>
          </w:p>
        </w:tc>
      </w:tr>
    </w:tbl>
    <w:p w14:paraId="130EA25C" w14:textId="77777777" w:rsidR="0083292C" w:rsidRDefault="0083292C" w:rsidP="0083292C">
      <w:pPr>
        <w:sectPr w:rsidR="0083292C" w:rsidSect="00CB4055">
          <w:footnotePr>
            <w:numFmt w:val="chicago"/>
            <w:numRestart w:val="eachSect"/>
          </w:footnotePr>
          <w:pgSz w:w="11910" w:h="16840"/>
          <w:pgMar w:top="2268" w:right="860" w:bottom="1276" w:left="880" w:header="426" w:footer="524" w:gutter="0"/>
          <w:cols w:space="720"/>
          <w:docGrid w:linePitch="299"/>
        </w:sectPr>
      </w:pPr>
    </w:p>
    <w:tbl>
      <w:tblPr>
        <w:tblW w:w="10055" w:type="dxa"/>
        <w:jc w:val="center"/>
        <w:tblCellMar>
          <w:left w:w="70" w:type="dxa"/>
          <w:right w:w="70" w:type="dxa"/>
        </w:tblCellMar>
        <w:tblLook w:val="04A0" w:firstRow="1" w:lastRow="0" w:firstColumn="1" w:lastColumn="0" w:noHBand="0" w:noVBand="1"/>
      </w:tblPr>
      <w:tblGrid>
        <w:gridCol w:w="470"/>
        <w:gridCol w:w="7180"/>
        <w:gridCol w:w="709"/>
        <w:gridCol w:w="709"/>
        <w:gridCol w:w="987"/>
      </w:tblGrid>
      <w:tr w:rsidR="0083292C" w:rsidRPr="00A27A51" w14:paraId="0306774B" w14:textId="77777777" w:rsidTr="00860B25">
        <w:trPr>
          <w:trHeight w:val="765"/>
          <w:jc w:val="center"/>
        </w:trPr>
        <w:tc>
          <w:tcPr>
            <w:tcW w:w="76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3774CB5" w14:textId="77777777" w:rsidR="0083292C" w:rsidRPr="0012424B" w:rsidRDefault="0083292C" w:rsidP="00860B25">
            <w:pPr>
              <w:spacing w:before="80" w:after="80"/>
              <w:jc w:val="center"/>
              <w:rPr>
                <w:rFonts w:ascii="Calibri" w:eastAsia="Times New Roman" w:hAnsi="Calibri" w:cs="Calibri"/>
                <w:b/>
                <w:bCs/>
                <w:sz w:val="20"/>
                <w:szCs w:val="20"/>
                <w:lang w:eastAsia="es-ES"/>
              </w:rPr>
            </w:pPr>
            <w:r>
              <w:rPr>
                <w:rFonts w:ascii="Calibri" w:eastAsia="Times New Roman" w:hAnsi="Calibri" w:cs="Calibri"/>
                <w:b/>
                <w:bCs/>
                <w:sz w:val="20"/>
                <w:szCs w:val="20"/>
                <w:lang w:eastAsia="es-ES"/>
              </w:rPr>
              <w:lastRenderedPageBreak/>
              <w:t>COMPROBACIONES SOBRE EL CUMPLIMIENTO DE LA NORMATIVA DE CONTRATACIÓN PÚBLICA</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C698D2" w14:textId="4DE4112B" w:rsidR="0083292C" w:rsidRPr="0012424B" w:rsidRDefault="0083292C" w:rsidP="008A4E9B">
            <w:pPr>
              <w:spacing w:before="80" w:after="80"/>
              <w:jc w:val="center"/>
              <w:rPr>
                <w:rFonts w:ascii="Calibri" w:eastAsia="Times New Roman" w:hAnsi="Calibri" w:cs="Calibri"/>
                <w:b/>
                <w:bCs/>
                <w:sz w:val="20"/>
                <w:szCs w:val="20"/>
                <w:lang w:eastAsia="es-ES"/>
              </w:rPr>
            </w:pPr>
            <w:r w:rsidRPr="00A27A51">
              <w:rPr>
                <w:rFonts w:ascii="Calibri" w:eastAsia="Times New Roman" w:hAnsi="Calibri" w:cs="Calibri"/>
                <w:b/>
                <w:bCs/>
                <w:sz w:val="20"/>
                <w:szCs w:val="20"/>
                <w:lang w:eastAsia="es-ES"/>
              </w:rPr>
              <w:t>S</w:t>
            </w:r>
            <w:r w:rsidR="008A4E9B">
              <w:rPr>
                <w:rFonts w:ascii="Calibri" w:eastAsia="Times New Roman" w:hAnsi="Calibri" w:cs="Calibri"/>
                <w:b/>
                <w:bCs/>
                <w:sz w:val="20"/>
                <w:szCs w:val="20"/>
                <w:lang w:eastAsia="es-ES"/>
              </w:rPr>
              <w:t>Í</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7E15455" w14:textId="77777777" w:rsidR="0083292C" w:rsidRPr="0012424B" w:rsidRDefault="0083292C" w:rsidP="00860B25">
            <w:pPr>
              <w:spacing w:before="80" w:after="80"/>
              <w:jc w:val="center"/>
              <w:rPr>
                <w:rFonts w:ascii="Calibri" w:eastAsia="Times New Roman" w:hAnsi="Calibri" w:cs="Calibri"/>
                <w:b/>
                <w:bCs/>
                <w:sz w:val="20"/>
                <w:szCs w:val="20"/>
                <w:lang w:eastAsia="es-ES"/>
              </w:rPr>
            </w:pPr>
            <w:r w:rsidRPr="00A27A51">
              <w:rPr>
                <w:rFonts w:ascii="Calibri" w:eastAsia="Times New Roman" w:hAnsi="Calibri" w:cs="Calibri"/>
                <w:b/>
                <w:bCs/>
                <w:sz w:val="20"/>
                <w:szCs w:val="20"/>
                <w:lang w:eastAsia="es-ES"/>
              </w:rPr>
              <w:t>NO</w:t>
            </w:r>
          </w:p>
        </w:tc>
        <w:tc>
          <w:tcPr>
            <w:tcW w:w="9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6D0285" w14:textId="77777777" w:rsidR="0083292C" w:rsidRPr="0012424B" w:rsidRDefault="0083292C" w:rsidP="00860B25">
            <w:pPr>
              <w:spacing w:before="80" w:after="80"/>
              <w:jc w:val="center"/>
              <w:rPr>
                <w:rFonts w:ascii="Calibri" w:eastAsia="Times New Roman" w:hAnsi="Calibri" w:cs="Calibri"/>
                <w:b/>
                <w:bCs/>
                <w:sz w:val="20"/>
                <w:szCs w:val="20"/>
                <w:lang w:eastAsia="es-ES"/>
              </w:rPr>
            </w:pPr>
            <w:r w:rsidRPr="0012424B">
              <w:rPr>
                <w:rFonts w:ascii="Calibri" w:eastAsia="Times New Roman" w:hAnsi="Calibri" w:cs="Calibri"/>
                <w:b/>
                <w:bCs/>
                <w:sz w:val="20"/>
                <w:szCs w:val="20"/>
                <w:lang w:eastAsia="es-ES"/>
              </w:rPr>
              <w:t>NO Procede</w:t>
            </w:r>
          </w:p>
        </w:tc>
      </w:tr>
      <w:tr w:rsidR="0083292C" w:rsidRPr="00A27A51" w14:paraId="4D5ABA40" w14:textId="77777777" w:rsidTr="00860B25">
        <w:trPr>
          <w:trHeight w:val="765"/>
          <w:jc w:val="center"/>
        </w:trPr>
        <w:tc>
          <w:tcPr>
            <w:tcW w:w="470" w:type="dxa"/>
            <w:tcBorders>
              <w:top w:val="nil"/>
              <w:left w:val="single" w:sz="4" w:space="0" w:color="auto"/>
              <w:bottom w:val="single" w:sz="4" w:space="0" w:color="auto"/>
              <w:right w:val="nil"/>
            </w:tcBorders>
            <w:shd w:val="clear" w:color="auto" w:fill="auto"/>
            <w:noWrap/>
            <w:hideMark/>
          </w:tcPr>
          <w:p w14:paraId="6CB070D2" w14:textId="77777777" w:rsidR="0083292C" w:rsidRPr="00C06204" w:rsidRDefault="0083292C" w:rsidP="00860B25">
            <w:pPr>
              <w:spacing w:before="80" w:after="80"/>
              <w:jc w:val="right"/>
              <w:rPr>
                <w:sz w:val="20"/>
                <w:szCs w:val="20"/>
                <w:lang w:eastAsia="es-ES"/>
              </w:rPr>
            </w:pPr>
            <w:r w:rsidRPr="00C06204">
              <w:rPr>
                <w:sz w:val="20"/>
                <w:szCs w:val="20"/>
                <w:lang w:eastAsia="es-ES"/>
              </w:rPr>
              <w:t>60.</w:t>
            </w:r>
          </w:p>
        </w:tc>
        <w:tc>
          <w:tcPr>
            <w:tcW w:w="7180" w:type="dxa"/>
            <w:tcBorders>
              <w:top w:val="nil"/>
              <w:left w:val="nil"/>
              <w:bottom w:val="single" w:sz="4" w:space="0" w:color="auto"/>
              <w:right w:val="single" w:sz="4" w:space="0" w:color="auto"/>
            </w:tcBorders>
            <w:shd w:val="clear" w:color="auto" w:fill="auto"/>
            <w:vAlign w:val="center"/>
            <w:hideMark/>
          </w:tcPr>
          <w:p w14:paraId="47E5105E" w14:textId="0B6E51EB"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En caso de procedimientos negociados o restringidos, ¿queda comprobado que el plazo señalado a los empresarios invitados a que presenten sus proposiciones no es inferior al previsto en la normativa?</w:t>
            </w:r>
            <w:r w:rsidRPr="002C1EDB">
              <w:rPr>
                <w:rFonts w:ascii="Calibri" w:eastAsia="Times New Roman" w:hAnsi="Calibri" w:cs="Calibri"/>
                <w:b/>
                <w:color w:val="000000"/>
                <w:sz w:val="32"/>
                <w:szCs w:val="28"/>
                <w:vertAlign w:val="superscript"/>
                <w:lang w:eastAsia="es-ES"/>
              </w:rPr>
              <w:t xml:space="preserve"> </w:t>
            </w:r>
            <w:r w:rsidR="00E60C82" w:rsidRPr="0054175B">
              <w:rPr>
                <w:rStyle w:val="Refdenotaalpie"/>
                <w:rFonts w:ascii="Calibri" w:eastAsia="Times New Roman" w:hAnsi="Calibri" w:cs="Calibri"/>
                <w:b/>
                <w:color w:val="000000"/>
                <w:sz w:val="28"/>
                <w:szCs w:val="28"/>
                <w:lang w:eastAsia="es-ES"/>
              </w:rPr>
              <w:footnoteReference w:id="7"/>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B1B0B4" w14:textId="77777777" w:rsidR="0083292C" w:rsidRPr="007B4333" w:rsidRDefault="0083292C" w:rsidP="00860B25">
            <w:pPr>
              <w:spacing w:before="80" w:after="80"/>
              <w:jc w:val="center"/>
              <w:rPr>
                <w:rFonts w:ascii="Calibri" w:eastAsia="Times New Roman" w:hAnsi="Calibri" w:cs="Calibri"/>
                <w:bCs/>
                <w:color w:val="000000"/>
                <w:lang w:eastAsia="es-ES"/>
              </w:rPr>
            </w:pPr>
          </w:p>
        </w:tc>
        <w:tc>
          <w:tcPr>
            <w:tcW w:w="709" w:type="dxa"/>
            <w:tcBorders>
              <w:top w:val="nil"/>
              <w:left w:val="nil"/>
              <w:bottom w:val="single" w:sz="4" w:space="0" w:color="auto"/>
              <w:right w:val="single" w:sz="4" w:space="0" w:color="auto"/>
            </w:tcBorders>
            <w:shd w:val="clear" w:color="auto" w:fill="auto"/>
            <w:vAlign w:val="center"/>
          </w:tcPr>
          <w:p w14:paraId="70D4B8F6" w14:textId="77777777" w:rsidR="0083292C" w:rsidRPr="007B4333" w:rsidRDefault="0083292C" w:rsidP="00860B25">
            <w:pPr>
              <w:spacing w:before="80" w:after="80"/>
              <w:jc w:val="center"/>
              <w:rPr>
                <w:rFonts w:ascii="Calibri" w:eastAsia="Times New Roman" w:hAnsi="Calibri" w:cs="Calibri"/>
                <w:bCs/>
                <w:color w:val="000000"/>
                <w:lang w:eastAsia="es-ES"/>
              </w:rPr>
            </w:pPr>
          </w:p>
        </w:tc>
        <w:tc>
          <w:tcPr>
            <w:tcW w:w="987" w:type="dxa"/>
            <w:tcBorders>
              <w:top w:val="nil"/>
              <w:left w:val="nil"/>
              <w:bottom w:val="single" w:sz="4" w:space="0" w:color="auto"/>
              <w:right w:val="single" w:sz="4" w:space="0" w:color="auto"/>
            </w:tcBorders>
            <w:shd w:val="clear" w:color="auto" w:fill="auto"/>
            <w:vAlign w:val="center"/>
          </w:tcPr>
          <w:p w14:paraId="2BC8B1D3" w14:textId="77777777" w:rsidR="0083292C" w:rsidRPr="007B4333" w:rsidRDefault="0083292C" w:rsidP="00860B25">
            <w:pPr>
              <w:spacing w:before="80" w:after="80"/>
              <w:jc w:val="center"/>
              <w:rPr>
                <w:rFonts w:ascii="Calibri" w:eastAsia="Times New Roman" w:hAnsi="Calibri" w:cs="Calibri"/>
                <w:bCs/>
                <w:color w:val="000000"/>
                <w:lang w:eastAsia="es-ES"/>
              </w:rPr>
            </w:pPr>
          </w:p>
        </w:tc>
      </w:tr>
      <w:tr w:rsidR="0083292C" w:rsidRPr="00A27A51" w14:paraId="5E741A61" w14:textId="77777777" w:rsidTr="00860B25">
        <w:trPr>
          <w:trHeight w:val="510"/>
          <w:jc w:val="center"/>
        </w:trPr>
        <w:tc>
          <w:tcPr>
            <w:tcW w:w="470" w:type="dxa"/>
            <w:tcBorders>
              <w:top w:val="nil"/>
              <w:left w:val="single" w:sz="4" w:space="0" w:color="auto"/>
              <w:bottom w:val="single" w:sz="4" w:space="0" w:color="auto"/>
              <w:right w:val="nil"/>
            </w:tcBorders>
            <w:shd w:val="clear" w:color="auto" w:fill="auto"/>
            <w:noWrap/>
            <w:hideMark/>
          </w:tcPr>
          <w:p w14:paraId="2CA817D8" w14:textId="77777777" w:rsidR="0083292C" w:rsidRPr="00C06204" w:rsidRDefault="0083292C" w:rsidP="00860B25">
            <w:pPr>
              <w:spacing w:before="80" w:after="80"/>
              <w:jc w:val="right"/>
              <w:rPr>
                <w:sz w:val="20"/>
                <w:szCs w:val="20"/>
                <w:lang w:eastAsia="es-ES"/>
              </w:rPr>
            </w:pPr>
            <w:r w:rsidRPr="00C06204">
              <w:rPr>
                <w:sz w:val="20"/>
                <w:szCs w:val="20"/>
                <w:lang w:eastAsia="es-ES"/>
              </w:rPr>
              <w:t>61.</w:t>
            </w:r>
          </w:p>
        </w:tc>
        <w:tc>
          <w:tcPr>
            <w:tcW w:w="7180" w:type="dxa"/>
            <w:tcBorders>
              <w:top w:val="nil"/>
              <w:left w:val="nil"/>
              <w:bottom w:val="single" w:sz="4" w:space="0" w:color="auto"/>
              <w:right w:val="single" w:sz="4" w:space="0" w:color="auto"/>
            </w:tcBorders>
            <w:shd w:val="clear" w:color="auto" w:fill="auto"/>
            <w:vAlign w:val="center"/>
            <w:hideMark/>
          </w:tcPr>
          <w:p w14:paraId="47A79734"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 xml:space="preserve">En caso de procedimientos negociados o restringidos, ¿se </w:t>
            </w:r>
            <w:r>
              <w:rPr>
                <w:rFonts w:ascii="Calibri" w:eastAsia="Times New Roman" w:hAnsi="Calibri" w:cs="Calibri"/>
                <w:color w:val="000000"/>
                <w:sz w:val="20"/>
                <w:szCs w:val="20"/>
                <w:lang w:eastAsia="es-ES"/>
              </w:rPr>
              <w:t xml:space="preserve">ha </w:t>
            </w:r>
            <w:r w:rsidRPr="00A27A51">
              <w:rPr>
                <w:rFonts w:ascii="Calibri" w:eastAsia="Times New Roman" w:hAnsi="Calibri" w:cs="Calibri"/>
                <w:color w:val="000000"/>
                <w:sz w:val="20"/>
                <w:szCs w:val="20"/>
                <w:lang w:eastAsia="es-ES"/>
              </w:rPr>
              <w:t>dejado constancia de las invitaciones cursadas y las ofertas recibidas?</w:t>
            </w:r>
            <w:r w:rsidRPr="002C1EDB">
              <w:rPr>
                <w:rFonts w:ascii="Calibri" w:eastAsia="Times New Roman" w:hAnsi="Calibri" w:cs="Calibri"/>
                <w:b/>
                <w:color w:val="000000"/>
                <w:sz w:val="32"/>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6088A6" w14:textId="77777777" w:rsidR="0083292C" w:rsidRPr="007B4333" w:rsidRDefault="0083292C" w:rsidP="00860B25">
            <w:pPr>
              <w:spacing w:before="80" w:after="80"/>
              <w:jc w:val="center"/>
              <w:rPr>
                <w:rFonts w:ascii="Calibri" w:eastAsia="Times New Roman" w:hAnsi="Calibri" w:cs="Calibri"/>
                <w:bCs/>
                <w:color w:val="000000"/>
                <w:lang w:eastAsia="es-ES"/>
              </w:rPr>
            </w:pPr>
          </w:p>
        </w:tc>
        <w:tc>
          <w:tcPr>
            <w:tcW w:w="709" w:type="dxa"/>
            <w:tcBorders>
              <w:top w:val="nil"/>
              <w:left w:val="nil"/>
              <w:bottom w:val="single" w:sz="4" w:space="0" w:color="auto"/>
              <w:right w:val="single" w:sz="4" w:space="0" w:color="auto"/>
            </w:tcBorders>
            <w:shd w:val="clear" w:color="auto" w:fill="auto"/>
            <w:vAlign w:val="center"/>
          </w:tcPr>
          <w:p w14:paraId="29670B38" w14:textId="77777777" w:rsidR="0083292C" w:rsidRPr="007B4333" w:rsidRDefault="0083292C" w:rsidP="00860B25">
            <w:pPr>
              <w:spacing w:before="80" w:after="80"/>
              <w:jc w:val="center"/>
              <w:rPr>
                <w:rFonts w:ascii="Calibri" w:eastAsia="Times New Roman" w:hAnsi="Calibri" w:cs="Calibri"/>
                <w:bCs/>
                <w:color w:val="000000"/>
                <w:lang w:eastAsia="es-ES"/>
              </w:rPr>
            </w:pPr>
          </w:p>
        </w:tc>
        <w:tc>
          <w:tcPr>
            <w:tcW w:w="987" w:type="dxa"/>
            <w:tcBorders>
              <w:top w:val="nil"/>
              <w:left w:val="nil"/>
              <w:bottom w:val="single" w:sz="4" w:space="0" w:color="auto"/>
              <w:right w:val="single" w:sz="4" w:space="0" w:color="auto"/>
            </w:tcBorders>
            <w:shd w:val="clear" w:color="auto" w:fill="auto"/>
            <w:vAlign w:val="center"/>
          </w:tcPr>
          <w:p w14:paraId="71261EAF" w14:textId="77777777" w:rsidR="0083292C" w:rsidRPr="007B4333" w:rsidRDefault="0083292C" w:rsidP="00860B25">
            <w:pPr>
              <w:spacing w:before="80" w:after="80"/>
              <w:jc w:val="center"/>
              <w:rPr>
                <w:rFonts w:ascii="Calibri" w:eastAsia="Times New Roman" w:hAnsi="Calibri" w:cs="Calibri"/>
                <w:bCs/>
                <w:color w:val="000000"/>
                <w:lang w:eastAsia="es-ES"/>
              </w:rPr>
            </w:pPr>
          </w:p>
        </w:tc>
      </w:tr>
      <w:tr w:rsidR="0083292C" w:rsidRPr="00A27A51" w14:paraId="7FEF0A76" w14:textId="77777777" w:rsidTr="00860B25">
        <w:trPr>
          <w:trHeight w:val="480"/>
          <w:jc w:val="center"/>
        </w:trPr>
        <w:tc>
          <w:tcPr>
            <w:tcW w:w="470" w:type="dxa"/>
            <w:tcBorders>
              <w:top w:val="nil"/>
              <w:left w:val="single" w:sz="4" w:space="0" w:color="auto"/>
              <w:bottom w:val="single" w:sz="4" w:space="0" w:color="auto"/>
              <w:right w:val="nil"/>
            </w:tcBorders>
            <w:shd w:val="clear" w:color="auto" w:fill="auto"/>
            <w:noWrap/>
            <w:hideMark/>
          </w:tcPr>
          <w:p w14:paraId="2724F05A" w14:textId="77777777" w:rsidR="0083292C" w:rsidRPr="00C06204" w:rsidRDefault="0083292C" w:rsidP="00860B25">
            <w:pPr>
              <w:spacing w:before="80" w:after="80"/>
              <w:jc w:val="right"/>
              <w:rPr>
                <w:sz w:val="20"/>
                <w:szCs w:val="20"/>
                <w:lang w:eastAsia="es-ES"/>
              </w:rPr>
            </w:pPr>
            <w:r w:rsidRPr="00C06204">
              <w:rPr>
                <w:sz w:val="20"/>
                <w:szCs w:val="20"/>
                <w:lang w:eastAsia="es-ES"/>
              </w:rPr>
              <w:t>62.</w:t>
            </w:r>
          </w:p>
        </w:tc>
        <w:tc>
          <w:tcPr>
            <w:tcW w:w="7180" w:type="dxa"/>
            <w:tcBorders>
              <w:top w:val="nil"/>
              <w:left w:val="nil"/>
              <w:bottom w:val="single" w:sz="4" w:space="0" w:color="auto"/>
              <w:right w:val="single" w:sz="4" w:space="0" w:color="auto"/>
            </w:tcBorders>
            <w:shd w:val="clear" w:color="auto" w:fill="auto"/>
            <w:vAlign w:val="center"/>
            <w:hideMark/>
          </w:tcPr>
          <w:p w14:paraId="4F2582DD" w14:textId="77777777" w:rsidR="0083292C"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¿El contrato firmado con el adjudicatario lo ha sido por el importe de la oferta que éste ha presentado y no contiene cláusulas contrarias a los pliegos?</w:t>
            </w:r>
            <w:r w:rsidRPr="002C1EDB">
              <w:rPr>
                <w:rFonts w:ascii="Calibri" w:eastAsia="Times New Roman" w:hAnsi="Calibri" w:cs="Calibri"/>
                <w:b/>
                <w:color w:val="000000"/>
                <w:sz w:val="32"/>
                <w:szCs w:val="28"/>
                <w:vertAlign w:val="superscript"/>
                <w:lang w:eastAsia="es-ES"/>
              </w:rPr>
              <w:t xml:space="preserve"> </w:t>
            </w:r>
            <w:r w:rsidRPr="00E60C82">
              <w:rPr>
                <w:rFonts w:ascii="Calibri" w:eastAsia="Times New Roman" w:hAnsi="Calibri" w:cs="Calibri"/>
                <w:color w:val="000000"/>
                <w:sz w:val="32"/>
                <w:szCs w:val="28"/>
                <w:vertAlign w:val="superscript"/>
                <w:lang w:eastAsia="es-E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1A2DC7" w14:textId="77777777" w:rsidR="0083292C" w:rsidRPr="007B4333" w:rsidRDefault="0083292C" w:rsidP="00860B25">
            <w:pPr>
              <w:spacing w:before="80" w:after="80"/>
              <w:jc w:val="center"/>
              <w:rPr>
                <w:rFonts w:ascii="Calibri" w:eastAsia="Times New Roman" w:hAnsi="Calibri" w:cs="Calibri"/>
                <w:bCs/>
                <w:color w:val="000000"/>
                <w:lang w:eastAsia="es-ES"/>
              </w:rPr>
            </w:pPr>
          </w:p>
        </w:tc>
        <w:tc>
          <w:tcPr>
            <w:tcW w:w="709" w:type="dxa"/>
            <w:tcBorders>
              <w:top w:val="nil"/>
              <w:left w:val="nil"/>
              <w:bottom w:val="single" w:sz="4" w:space="0" w:color="auto"/>
              <w:right w:val="single" w:sz="4" w:space="0" w:color="auto"/>
            </w:tcBorders>
            <w:shd w:val="clear" w:color="auto" w:fill="auto"/>
            <w:vAlign w:val="center"/>
          </w:tcPr>
          <w:p w14:paraId="205B0ECD" w14:textId="77777777" w:rsidR="0083292C" w:rsidRPr="007B4333" w:rsidRDefault="0083292C" w:rsidP="00860B25">
            <w:pPr>
              <w:spacing w:before="80" w:after="80"/>
              <w:jc w:val="center"/>
              <w:rPr>
                <w:rFonts w:ascii="Calibri" w:eastAsia="Times New Roman" w:hAnsi="Calibri" w:cs="Calibri"/>
                <w:bCs/>
                <w:color w:val="000000"/>
                <w:lang w:eastAsia="es-ES"/>
              </w:rPr>
            </w:pPr>
          </w:p>
        </w:tc>
        <w:tc>
          <w:tcPr>
            <w:tcW w:w="987" w:type="dxa"/>
            <w:tcBorders>
              <w:top w:val="nil"/>
              <w:left w:val="nil"/>
              <w:bottom w:val="single" w:sz="4" w:space="0" w:color="auto"/>
              <w:right w:val="single" w:sz="4" w:space="0" w:color="auto"/>
            </w:tcBorders>
            <w:shd w:val="clear" w:color="auto" w:fill="auto"/>
            <w:vAlign w:val="center"/>
          </w:tcPr>
          <w:p w14:paraId="60538A57" w14:textId="77777777" w:rsidR="0083292C" w:rsidRPr="007B4333" w:rsidRDefault="0083292C" w:rsidP="00860B25">
            <w:pPr>
              <w:spacing w:before="80" w:after="80"/>
              <w:jc w:val="center"/>
              <w:rPr>
                <w:rFonts w:ascii="Calibri" w:eastAsia="Times New Roman" w:hAnsi="Calibri" w:cs="Calibri"/>
                <w:bCs/>
                <w:color w:val="000000"/>
                <w:lang w:eastAsia="es-ES"/>
              </w:rPr>
            </w:pPr>
          </w:p>
        </w:tc>
      </w:tr>
      <w:tr w:rsidR="0083292C" w:rsidRPr="00A27A51" w14:paraId="47E0523F" w14:textId="77777777" w:rsidTr="00860B25">
        <w:trPr>
          <w:trHeight w:val="765"/>
          <w:jc w:val="center"/>
        </w:trPr>
        <w:tc>
          <w:tcPr>
            <w:tcW w:w="470" w:type="dxa"/>
            <w:tcBorders>
              <w:top w:val="nil"/>
              <w:left w:val="single" w:sz="4" w:space="0" w:color="auto"/>
              <w:bottom w:val="single" w:sz="4" w:space="0" w:color="auto"/>
              <w:right w:val="nil"/>
            </w:tcBorders>
            <w:shd w:val="clear" w:color="auto" w:fill="auto"/>
            <w:noWrap/>
            <w:hideMark/>
          </w:tcPr>
          <w:p w14:paraId="10714F6D" w14:textId="77777777" w:rsidR="0083292C" w:rsidRPr="00C06204" w:rsidRDefault="0083292C" w:rsidP="00860B25">
            <w:pPr>
              <w:spacing w:before="80" w:after="80"/>
              <w:jc w:val="right"/>
              <w:rPr>
                <w:sz w:val="20"/>
                <w:szCs w:val="20"/>
                <w:lang w:eastAsia="es-ES"/>
              </w:rPr>
            </w:pPr>
            <w:r w:rsidRPr="00C06204">
              <w:rPr>
                <w:sz w:val="20"/>
                <w:szCs w:val="20"/>
                <w:lang w:eastAsia="es-ES"/>
              </w:rPr>
              <w:t>63.</w:t>
            </w:r>
          </w:p>
        </w:tc>
        <w:tc>
          <w:tcPr>
            <w:tcW w:w="7180" w:type="dxa"/>
            <w:tcBorders>
              <w:top w:val="nil"/>
              <w:left w:val="nil"/>
              <w:bottom w:val="single" w:sz="4" w:space="0" w:color="auto"/>
              <w:right w:val="single" w:sz="4" w:space="0" w:color="auto"/>
            </w:tcBorders>
            <w:shd w:val="clear" w:color="auto" w:fill="auto"/>
            <w:vAlign w:val="center"/>
            <w:hideMark/>
          </w:tcPr>
          <w:p w14:paraId="6600B421" w14:textId="42282C06" w:rsidR="0083292C" w:rsidRPr="00A27A51" w:rsidRDefault="0083292C" w:rsidP="0083292C">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 xml:space="preserve">¿Se cumplen los </w:t>
            </w:r>
            <w:r w:rsidRPr="00407B3C">
              <w:rPr>
                <w:rFonts w:ascii="Calibri" w:eastAsia="Times New Roman" w:hAnsi="Calibri" w:cs="Calibri"/>
                <w:color w:val="000000"/>
                <w:sz w:val="20"/>
                <w:szCs w:val="20"/>
                <w:lang w:eastAsia="es-ES"/>
              </w:rPr>
              <w:t>requisitos para ser un contrato menor? (Obras: importe inferior a 50.000€ (IVA excluido); Suministros o servicios: importe inferior a 18.000€ (IVA excluido)</w:t>
            </w:r>
            <w:r>
              <w:rPr>
                <w:rFonts w:ascii="Calibri" w:eastAsia="Times New Roman" w:hAnsi="Calibri" w:cs="Calibri"/>
                <w:color w:val="000000"/>
                <w:sz w:val="20"/>
                <w:szCs w:val="20"/>
                <w:lang w:eastAsia="es-ES"/>
              </w:rPr>
              <w:t xml:space="preserve">) </w:t>
            </w:r>
            <w:r w:rsidRPr="0054175B">
              <w:rPr>
                <w:rFonts w:ascii="Calibri" w:hAnsi="Calibri"/>
                <w:color w:val="000000"/>
                <w:sz w:val="24"/>
                <w:vertAlign w:val="superscript"/>
              </w:rPr>
              <w:t>1</w:t>
            </w:r>
            <w:r w:rsidRPr="0054175B">
              <w:rPr>
                <w:rStyle w:val="Refdenotaalpie"/>
                <w:rFonts w:ascii="Calibri" w:hAnsi="Calibri"/>
                <w:color w:val="FFFFFF" w:themeColor="background1"/>
                <w:sz w:val="24"/>
              </w:rPr>
              <w:footnoteReference w:id="8"/>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0B4448" w14:textId="77777777" w:rsidR="0083292C" w:rsidRPr="007B4333" w:rsidRDefault="0083292C" w:rsidP="00860B25">
            <w:pPr>
              <w:spacing w:before="80" w:after="80"/>
              <w:jc w:val="center"/>
              <w:rPr>
                <w:rFonts w:ascii="Calibri" w:eastAsia="Times New Roman" w:hAnsi="Calibri" w:cs="Calibri"/>
                <w:bCs/>
                <w:color w:val="000000"/>
                <w:lang w:eastAsia="es-ES"/>
              </w:rPr>
            </w:pPr>
          </w:p>
        </w:tc>
        <w:tc>
          <w:tcPr>
            <w:tcW w:w="709" w:type="dxa"/>
            <w:tcBorders>
              <w:top w:val="nil"/>
              <w:left w:val="nil"/>
              <w:bottom w:val="single" w:sz="4" w:space="0" w:color="auto"/>
              <w:right w:val="single" w:sz="4" w:space="0" w:color="auto"/>
            </w:tcBorders>
            <w:shd w:val="clear" w:color="auto" w:fill="auto"/>
            <w:vAlign w:val="center"/>
          </w:tcPr>
          <w:p w14:paraId="7F476661" w14:textId="77777777" w:rsidR="0083292C" w:rsidRPr="007B4333" w:rsidRDefault="0083292C" w:rsidP="00860B25">
            <w:pPr>
              <w:spacing w:before="80" w:after="80"/>
              <w:jc w:val="center"/>
              <w:rPr>
                <w:rFonts w:ascii="Calibri" w:eastAsia="Times New Roman" w:hAnsi="Calibri" w:cs="Calibri"/>
                <w:bCs/>
                <w:color w:val="000000"/>
                <w:lang w:eastAsia="es-ES"/>
              </w:rPr>
            </w:pPr>
          </w:p>
        </w:tc>
        <w:tc>
          <w:tcPr>
            <w:tcW w:w="987" w:type="dxa"/>
            <w:tcBorders>
              <w:top w:val="nil"/>
              <w:left w:val="nil"/>
              <w:bottom w:val="single" w:sz="4" w:space="0" w:color="auto"/>
              <w:right w:val="single" w:sz="4" w:space="0" w:color="auto"/>
            </w:tcBorders>
            <w:shd w:val="clear" w:color="auto" w:fill="auto"/>
            <w:vAlign w:val="center"/>
          </w:tcPr>
          <w:p w14:paraId="712F8A7A" w14:textId="77777777" w:rsidR="0083292C" w:rsidRPr="007B4333" w:rsidRDefault="0083292C" w:rsidP="00860B25">
            <w:pPr>
              <w:spacing w:before="80" w:after="80"/>
              <w:jc w:val="center"/>
              <w:rPr>
                <w:rFonts w:ascii="Calibri" w:eastAsia="Times New Roman" w:hAnsi="Calibri" w:cs="Calibri"/>
                <w:bCs/>
                <w:color w:val="000000"/>
                <w:lang w:eastAsia="es-ES"/>
              </w:rPr>
            </w:pPr>
          </w:p>
        </w:tc>
      </w:tr>
      <w:tr w:rsidR="0083292C" w:rsidRPr="00A27A51" w14:paraId="1751CA16" w14:textId="77777777" w:rsidTr="007C631C">
        <w:trPr>
          <w:trHeight w:val="735"/>
          <w:jc w:val="center"/>
        </w:trPr>
        <w:tc>
          <w:tcPr>
            <w:tcW w:w="470" w:type="dxa"/>
            <w:tcBorders>
              <w:top w:val="nil"/>
              <w:left w:val="single" w:sz="4" w:space="0" w:color="auto"/>
              <w:bottom w:val="single" w:sz="4" w:space="0" w:color="auto"/>
              <w:right w:val="nil"/>
            </w:tcBorders>
            <w:shd w:val="clear" w:color="auto" w:fill="auto"/>
            <w:noWrap/>
            <w:hideMark/>
          </w:tcPr>
          <w:p w14:paraId="03C01255" w14:textId="77777777" w:rsidR="0083292C" w:rsidRPr="00C06204" w:rsidRDefault="0083292C" w:rsidP="00860B25">
            <w:pPr>
              <w:spacing w:before="80" w:after="80"/>
              <w:jc w:val="right"/>
              <w:rPr>
                <w:sz w:val="20"/>
                <w:szCs w:val="20"/>
                <w:lang w:eastAsia="es-ES"/>
              </w:rPr>
            </w:pPr>
            <w:r w:rsidRPr="00C06204">
              <w:rPr>
                <w:sz w:val="20"/>
                <w:szCs w:val="20"/>
                <w:lang w:eastAsia="es-ES"/>
              </w:rPr>
              <w:t>64.</w:t>
            </w:r>
          </w:p>
        </w:tc>
        <w:tc>
          <w:tcPr>
            <w:tcW w:w="7180" w:type="dxa"/>
            <w:tcBorders>
              <w:top w:val="nil"/>
              <w:left w:val="nil"/>
              <w:bottom w:val="single" w:sz="4" w:space="0" w:color="auto"/>
              <w:right w:val="single" w:sz="4" w:space="0" w:color="auto"/>
            </w:tcBorders>
            <w:shd w:val="clear" w:color="auto" w:fill="auto"/>
            <w:vAlign w:val="center"/>
            <w:hideMark/>
          </w:tcPr>
          <w:p w14:paraId="7A8BF961" w14:textId="203F2AD3" w:rsidR="0083292C" w:rsidRPr="00A27A51" w:rsidRDefault="0083292C" w:rsidP="0083292C">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 xml:space="preserve">¿Queda comprobado que no existen contrataciones de idéntico objeto en los últimos doce meses que pudieran suponer un fraccionamiento del objeto del contrato y suponer la inaplicación de los límites definidos en el </w:t>
            </w:r>
            <w:r w:rsidRPr="0054175B">
              <w:rPr>
                <w:rFonts w:ascii="Calibri" w:eastAsia="Times New Roman" w:hAnsi="Calibri" w:cs="Calibri"/>
                <w:color w:val="000000"/>
                <w:sz w:val="20"/>
                <w:szCs w:val="20"/>
                <w:lang w:eastAsia="es-ES"/>
              </w:rPr>
              <w:t>TRLCSP?</w:t>
            </w:r>
            <w:r w:rsidRPr="0054175B">
              <w:rPr>
                <w:rFonts w:ascii="Calibri" w:hAnsi="Calibri"/>
                <w:color w:val="000000"/>
                <w:sz w:val="20"/>
                <w:vertAlign w:val="superscript"/>
              </w:rPr>
              <w:t xml:space="preserve"> </w:t>
            </w:r>
            <w:r>
              <w:rPr>
                <w:rFonts w:ascii="Calibri" w:hAnsi="Calibri"/>
                <w:color w:val="000000"/>
                <w:sz w:val="24"/>
                <w:vertAlign w:val="superscript"/>
              </w:rPr>
              <w:t>2</w:t>
            </w:r>
            <w:r w:rsidRPr="0054175B">
              <w:rPr>
                <w:rStyle w:val="Refdenotaalpie"/>
                <w:rFonts w:ascii="Calibri" w:hAnsi="Calibri"/>
                <w:color w:val="FFFFFF" w:themeColor="background1"/>
                <w:sz w:val="20"/>
              </w:rPr>
              <w:footnoteReference w:id="9"/>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EAE869" w14:textId="77777777" w:rsidR="0083292C" w:rsidRPr="007B4333" w:rsidRDefault="0083292C" w:rsidP="00860B25">
            <w:pPr>
              <w:spacing w:before="80" w:after="80"/>
              <w:jc w:val="center"/>
              <w:rPr>
                <w:rFonts w:ascii="Calibri" w:eastAsia="Times New Roman" w:hAnsi="Calibri" w:cs="Calibri"/>
                <w:bCs/>
                <w:color w:val="000000"/>
                <w:lang w:eastAsia="es-ES"/>
              </w:rPr>
            </w:pPr>
          </w:p>
        </w:tc>
        <w:tc>
          <w:tcPr>
            <w:tcW w:w="709" w:type="dxa"/>
            <w:tcBorders>
              <w:top w:val="nil"/>
              <w:left w:val="nil"/>
              <w:bottom w:val="single" w:sz="4" w:space="0" w:color="auto"/>
              <w:right w:val="single" w:sz="4" w:space="0" w:color="auto"/>
            </w:tcBorders>
            <w:shd w:val="clear" w:color="auto" w:fill="auto"/>
            <w:vAlign w:val="center"/>
          </w:tcPr>
          <w:p w14:paraId="5CE2ECD1" w14:textId="77777777" w:rsidR="0083292C" w:rsidRPr="007B4333" w:rsidRDefault="0083292C" w:rsidP="00860B25">
            <w:pPr>
              <w:spacing w:before="80" w:after="80"/>
              <w:jc w:val="center"/>
              <w:rPr>
                <w:rFonts w:ascii="Calibri" w:eastAsia="Times New Roman" w:hAnsi="Calibri" w:cs="Calibri"/>
                <w:bCs/>
                <w:color w:val="000000"/>
                <w:lang w:eastAsia="es-ES"/>
              </w:rPr>
            </w:pPr>
          </w:p>
        </w:tc>
        <w:tc>
          <w:tcPr>
            <w:tcW w:w="987" w:type="dxa"/>
            <w:tcBorders>
              <w:top w:val="nil"/>
              <w:left w:val="nil"/>
              <w:bottom w:val="single" w:sz="4" w:space="0" w:color="auto"/>
              <w:right w:val="single" w:sz="4" w:space="0" w:color="auto"/>
            </w:tcBorders>
            <w:shd w:val="clear" w:color="auto" w:fill="auto"/>
            <w:vAlign w:val="center"/>
          </w:tcPr>
          <w:p w14:paraId="08A4049E" w14:textId="77777777" w:rsidR="0083292C" w:rsidRPr="007B4333" w:rsidRDefault="0083292C" w:rsidP="00860B25">
            <w:pPr>
              <w:spacing w:before="80" w:after="80"/>
              <w:jc w:val="center"/>
              <w:rPr>
                <w:rFonts w:ascii="Calibri" w:eastAsia="Times New Roman" w:hAnsi="Calibri" w:cs="Calibri"/>
                <w:bCs/>
                <w:color w:val="000000"/>
                <w:lang w:eastAsia="es-ES"/>
              </w:rPr>
            </w:pPr>
          </w:p>
        </w:tc>
      </w:tr>
      <w:tr w:rsidR="0083292C" w:rsidRPr="00A27A51" w14:paraId="4C7ABBE1" w14:textId="77777777" w:rsidTr="007C631C">
        <w:trPr>
          <w:trHeight w:val="58"/>
          <w:jc w:val="center"/>
        </w:trPr>
        <w:tc>
          <w:tcPr>
            <w:tcW w:w="470" w:type="dxa"/>
            <w:tcBorders>
              <w:top w:val="single" w:sz="4" w:space="0" w:color="auto"/>
              <w:left w:val="single" w:sz="4" w:space="0" w:color="auto"/>
              <w:bottom w:val="single" w:sz="4" w:space="0" w:color="auto"/>
              <w:right w:val="nil"/>
            </w:tcBorders>
            <w:shd w:val="clear" w:color="auto" w:fill="auto"/>
            <w:noWrap/>
            <w:hideMark/>
          </w:tcPr>
          <w:p w14:paraId="37C279AC" w14:textId="77777777" w:rsidR="0083292C" w:rsidRPr="00C06204" w:rsidRDefault="0083292C" w:rsidP="00860B25">
            <w:pPr>
              <w:spacing w:before="80" w:after="80"/>
              <w:jc w:val="right"/>
              <w:rPr>
                <w:sz w:val="20"/>
                <w:szCs w:val="20"/>
                <w:lang w:eastAsia="es-ES"/>
              </w:rPr>
            </w:pPr>
            <w:r w:rsidRPr="00C06204">
              <w:rPr>
                <w:sz w:val="20"/>
                <w:szCs w:val="20"/>
                <w:lang w:eastAsia="es-ES"/>
              </w:rPr>
              <w:t>65.</w:t>
            </w:r>
          </w:p>
        </w:tc>
        <w:tc>
          <w:tcPr>
            <w:tcW w:w="7180" w:type="dxa"/>
            <w:tcBorders>
              <w:top w:val="single" w:sz="4" w:space="0" w:color="auto"/>
              <w:left w:val="nil"/>
              <w:bottom w:val="single" w:sz="4" w:space="0" w:color="auto"/>
              <w:right w:val="single" w:sz="4" w:space="0" w:color="auto"/>
            </w:tcBorders>
            <w:shd w:val="clear" w:color="auto" w:fill="auto"/>
            <w:vAlign w:val="center"/>
            <w:hideMark/>
          </w:tcPr>
          <w:p w14:paraId="3AC2807E" w14:textId="4DB0EB6B" w:rsidR="00E60C82" w:rsidRPr="00A27A51" w:rsidRDefault="0083292C" w:rsidP="00860B25">
            <w:pPr>
              <w:spacing w:before="80" w:after="80"/>
              <w:rPr>
                <w:rFonts w:ascii="Calibri" w:eastAsia="Times New Roman" w:hAnsi="Calibri" w:cs="Calibri"/>
                <w:color w:val="000000"/>
                <w:sz w:val="20"/>
                <w:szCs w:val="20"/>
                <w:lang w:eastAsia="es-ES"/>
              </w:rPr>
            </w:pPr>
            <w:r w:rsidRPr="00A27A51">
              <w:rPr>
                <w:rFonts w:ascii="Calibri" w:eastAsia="Times New Roman" w:hAnsi="Calibri" w:cs="Calibri"/>
                <w:color w:val="000000"/>
                <w:sz w:val="20"/>
                <w:szCs w:val="20"/>
                <w:lang w:eastAsia="es-ES"/>
              </w:rPr>
              <w:t>En caso de contratos menores, ¿consta en el expediente la siguiente documentación: aprobación del gasto, factura y, en su caso, el presupuesto (contrato de obras), informe de supervisión (cuando el trabajo afecte a la estabilidad, seguridad o estanqueidad de la obra), proyecto (si procede)?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C846C7" w14:textId="77777777" w:rsidR="0083292C" w:rsidRPr="007B4333" w:rsidRDefault="0083292C" w:rsidP="00860B25">
            <w:pPr>
              <w:spacing w:before="80" w:after="80"/>
              <w:jc w:val="center"/>
              <w:rPr>
                <w:rFonts w:ascii="Calibri" w:eastAsia="Times New Roman" w:hAnsi="Calibri" w:cs="Calibri"/>
                <w:bCs/>
                <w:color w:val="000000"/>
                <w:lang w:eastAsia="es-ES"/>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850146F" w14:textId="77777777" w:rsidR="0083292C" w:rsidRPr="007B4333" w:rsidRDefault="0083292C" w:rsidP="00860B25">
            <w:pPr>
              <w:spacing w:before="80" w:after="80"/>
              <w:jc w:val="center"/>
              <w:rPr>
                <w:rFonts w:ascii="Calibri" w:eastAsia="Times New Roman" w:hAnsi="Calibri" w:cs="Calibri"/>
                <w:bCs/>
                <w:color w:val="000000"/>
                <w:lang w:eastAsia="es-ES"/>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632CE5DA" w14:textId="438A66B8" w:rsidR="007C631C" w:rsidRPr="007B4333" w:rsidRDefault="007C631C" w:rsidP="007C631C">
            <w:pPr>
              <w:spacing w:before="80" w:after="80"/>
              <w:rPr>
                <w:rFonts w:ascii="Calibri" w:eastAsia="Times New Roman" w:hAnsi="Calibri" w:cs="Calibri"/>
                <w:bCs/>
                <w:color w:val="000000"/>
                <w:lang w:eastAsia="es-ES"/>
              </w:rPr>
            </w:pPr>
          </w:p>
        </w:tc>
      </w:tr>
      <w:bookmarkEnd w:id="1"/>
    </w:tbl>
    <w:p w14:paraId="7B119F43" w14:textId="272C4BEC" w:rsidR="00D4389A" w:rsidRDefault="00D4389A"/>
    <w:sectPr w:rsidR="00D4389A" w:rsidSect="00D4389A">
      <w:footnotePr>
        <w:numFmt w:val="chicago"/>
        <w:numRestart w:val="eachSect"/>
      </w:footnotePr>
      <w:pgSz w:w="11910" w:h="16840"/>
      <w:pgMar w:top="2268" w:right="860" w:bottom="1276" w:left="880" w:header="426" w:footer="52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46731" w14:textId="77777777" w:rsidR="000A714B" w:rsidRDefault="000A714B" w:rsidP="004A48B1">
      <w:pPr>
        <w:spacing w:after="0" w:line="240" w:lineRule="auto"/>
      </w:pPr>
      <w:r>
        <w:separator/>
      </w:r>
    </w:p>
  </w:endnote>
  <w:endnote w:type="continuationSeparator" w:id="0">
    <w:p w14:paraId="1E13FB87" w14:textId="77777777" w:rsidR="000A714B" w:rsidRDefault="000A714B" w:rsidP="004A48B1">
      <w:pPr>
        <w:spacing w:after="0" w:line="240" w:lineRule="auto"/>
      </w:pPr>
      <w:r>
        <w:continuationSeparator/>
      </w:r>
    </w:p>
  </w:endnote>
  <w:endnote w:type="continuationNotice" w:id="1">
    <w:p w14:paraId="7C140CDD" w14:textId="77777777" w:rsidR="000A714B" w:rsidRDefault="000A71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360"/>
      <w:gridCol w:w="1040"/>
    </w:tblGrid>
    <w:tr w:rsidR="00E60C82" w14:paraId="3417289D" w14:textId="77777777" w:rsidTr="00860B25">
      <w:tc>
        <w:tcPr>
          <w:tcW w:w="4500" w:type="pct"/>
          <w:tcBorders>
            <w:top w:val="single" w:sz="4" w:space="0" w:color="auto"/>
            <w:left w:val="single" w:sz="4" w:space="0" w:color="auto"/>
            <w:bottom w:val="single" w:sz="4" w:space="0" w:color="auto"/>
            <w:right w:val="single" w:sz="4" w:space="0" w:color="auto"/>
          </w:tcBorders>
        </w:tcPr>
        <w:p w14:paraId="0B959699" w14:textId="19B87F10" w:rsidR="00E60C82" w:rsidRDefault="00E60C82" w:rsidP="008A4E9B">
          <w:pPr>
            <w:pStyle w:val="Piedepgina"/>
            <w:jc w:val="center"/>
          </w:pPr>
          <w:r>
            <w:t>INSTITUTO PARA LA DIVERSIFICACIÓN Y AHORRO DE LA ENERGÍA</w:t>
          </w:r>
          <w:r w:rsidR="008A4E9B">
            <w:t xml:space="preserve">       17/02/2020</w:t>
          </w:r>
        </w:p>
      </w:tc>
      <w:tc>
        <w:tcPr>
          <w:tcW w:w="500" w:type="pct"/>
          <w:tcBorders>
            <w:top w:val="single" w:sz="4" w:space="0" w:color="ED7D31" w:themeColor="accent2"/>
            <w:left w:val="single" w:sz="4" w:space="0" w:color="auto"/>
          </w:tcBorders>
          <w:shd w:val="clear" w:color="auto" w:fill="C45911" w:themeFill="accent2" w:themeFillShade="BF"/>
        </w:tcPr>
        <w:p w14:paraId="04BF25BB" w14:textId="24EE6CD2" w:rsidR="00E60C82" w:rsidRDefault="00E60C82" w:rsidP="00E60C82">
          <w:pPr>
            <w:pStyle w:val="Encabezado"/>
            <w:rPr>
              <w:color w:val="FFFFFF" w:themeColor="background1"/>
            </w:rPr>
          </w:pPr>
          <w:r>
            <w:fldChar w:fldCharType="begin"/>
          </w:r>
          <w:r>
            <w:instrText>PAGE   \* MERGEFORMAT</w:instrText>
          </w:r>
          <w:r>
            <w:fldChar w:fldCharType="separate"/>
          </w:r>
          <w:r w:rsidR="008A4E9B" w:rsidRPr="008A4E9B">
            <w:rPr>
              <w:noProof/>
              <w:color w:val="FFFFFF" w:themeColor="background1"/>
            </w:rPr>
            <w:t>2</w:t>
          </w:r>
          <w:r>
            <w:rPr>
              <w:color w:val="FFFFFF" w:themeColor="background1"/>
            </w:rPr>
            <w:fldChar w:fldCharType="end"/>
          </w:r>
        </w:p>
      </w:tc>
    </w:tr>
  </w:tbl>
  <w:p w14:paraId="6A9FE804" w14:textId="77777777" w:rsidR="00E60C82" w:rsidRDefault="00E60C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74135" w14:textId="77777777" w:rsidR="000A714B" w:rsidRDefault="000A714B" w:rsidP="004A48B1">
      <w:pPr>
        <w:spacing w:after="0" w:line="240" w:lineRule="auto"/>
      </w:pPr>
      <w:r>
        <w:separator/>
      </w:r>
    </w:p>
  </w:footnote>
  <w:footnote w:type="continuationSeparator" w:id="0">
    <w:p w14:paraId="7375DA68" w14:textId="77777777" w:rsidR="000A714B" w:rsidRDefault="000A714B" w:rsidP="004A48B1">
      <w:pPr>
        <w:spacing w:after="0" w:line="240" w:lineRule="auto"/>
      </w:pPr>
      <w:r>
        <w:continuationSeparator/>
      </w:r>
    </w:p>
  </w:footnote>
  <w:footnote w:type="continuationNotice" w:id="1">
    <w:p w14:paraId="0343B3AE" w14:textId="77777777" w:rsidR="000A714B" w:rsidRDefault="000A714B">
      <w:pPr>
        <w:spacing w:after="0" w:line="240" w:lineRule="auto"/>
      </w:pPr>
    </w:p>
  </w:footnote>
  <w:footnote w:id="2">
    <w:p w14:paraId="29754198" w14:textId="77777777" w:rsidR="0083292C" w:rsidRPr="00114B0E" w:rsidRDefault="0083292C" w:rsidP="0083292C">
      <w:pPr>
        <w:pStyle w:val="Textonotapie"/>
        <w:rPr>
          <w:rFonts w:cstheme="minorHAnsi"/>
          <w:b/>
        </w:rPr>
      </w:pPr>
      <w:r w:rsidRPr="00921E53">
        <w:rPr>
          <w:rStyle w:val="Refdenotaalpie"/>
          <w:rFonts w:cstheme="minorHAnsi"/>
          <w:b/>
          <w:sz w:val="24"/>
        </w:rPr>
        <w:footnoteRef/>
      </w:r>
      <w:r w:rsidRPr="00114B0E">
        <w:rPr>
          <w:rFonts w:cstheme="minorHAnsi"/>
          <w:b/>
          <w:vertAlign w:val="superscript"/>
        </w:rPr>
        <w:t xml:space="preserve"> </w:t>
      </w:r>
      <w:r w:rsidRPr="00114B0E">
        <w:rPr>
          <w:rFonts w:cstheme="minorHAnsi"/>
        </w:rPr>
        <w:t>Para Procedimientos de Adjudicación Directa; en Contratos Menores la respuesta es “No Procede”</w:t>
      </w:r>
      <w:r>
        <w:rPr>
          <w:rFonts w:cstheme="minorHAnsi"/>
        </w:rPr>
        <w:t>.</w:t>
      </w:r>
    </w:p>
  </w:footnote>
  <w:footnote w:id="3">
    <w:p w14:paraId="0D3E8CB4" w14:textId="77777777" w:rsidR="00E60C82" w:rsidRPr="00114B0E" w:rsidRDefault="00E60C82" w:rsidP="00E60C82">
      <w:pPr>
        <w:pStyle w:val="Textonotapie"/>
        <w:rPr>
          <w:rFonts w:cstheme="minorHAnsi"/>
        </w:rPr>
      </w:pPr>
      <w:r w:rsidRPr="00921E53">
        <w:rPr>
          <w:rStyle w:val="Refdenotaalpie"/>
          <w:rFonts w:cstheme="minorHAnsi"/>
          <w:b/>
          <w:sz w:val="24"/>
        </w:rPr>
        <w:footnoteRef/>
      </w:r>
      <w:r w:rsidRPr="00921E53">
        <w:rPr>
          <w:rFonts w:cstheme="minorHAnsi"/>
          <w:b/>
          <w:sz w:val="24"/>
          <w:vertAlign w:val="superscript"/>
        </w:rPr>
        <w:t xml:space="preserve"> </w:t>
      </w:r>
      <w:r w:rsidRPr="00114B0E">
        <w:rPr>
          <w:rFonts w:cstheme="minorHAnsi"/>
        </w:rPr>
        <w:t>Para Procedimientos de Adjudicación Directa; en Contratos Menores la respuesta es “No Procede”</w:t>
      </w:r>
      <w:r>
        <w:rPr>
          <w:rFonts w:cstheme="minorHAnsi"/>
        </w:rPr>
        <w:t>.</w:t>
      </w:r>
    </w:p>
  </w:footnote>
  <w:footnote w:id="4">
    <w:p w14:paraId="2E714C6C" w14:textId="77777777" w:rsidR="00E60C82" w:rsidRPr="00B30EB3" w:rsidRDefault="00E60C82" w:rsidP="00E60C82">
      <w:pPr>
        <w:pStyle w:val="Textonotapie"/>
      </w:pPr>
      <w:r w:rsidRPr="00921E53">
        <w:rPr>
          <w:rStyle w:val="Refdenotaalpie"/>
          <w:rFonts w:cstheme="minorHAnsi"/>
          <w:b/>
          <w:sz w:val="28"/>
          <w:szCs w:val="28"/>
        </w:rPr>
        <w:footnoteRef/>
      </w:r>
      <w:r w:rsidRPr="00921E53">
        <w:rPr>
          <w:rFonts w:cstheme="minorHAnsi"/>
          <w:b/>
          <w:sz w:val="32"/>
          <w:szCs w:val="28"/>
          <w:vertAlign w:val="superscript"/>
        </w:rPr>
        <w:t xml:space="preserve"> </w:t>
      </w:r>
      <w:r w:rsidRPr="00B30EB3">
        <w:rPr>
          <w:rFonts w:cstheme="minorHAnsi"/>
        </w:rPr>
        <w:t>Para Procedim</w:t>
      </w:r>
      <w:r>
        <w:rPr>
          <w:rFonts w:cstheme="minorHAnsi"/>
        </w:rPr>
        <w:t>ientos de Adjudicación Directa;</w:t>
      </w:r>
      <w:r w:rsidRPr="00B30EB3">
        <w:rPr>
          <w:rFonts w:cstheme="minorHAnsi"/>
        </w:rPr>
        <w:t xml:space="preserve"> en Contratos Menores la respuesta es “No Procede</w:t>
      </w:r>
      <w:r w:rsidRPr="00B30EB3">
        <w:t>”</w:t>
      </w:r>
      <w:r>
        <w:t>.</w:t>
      </w:r>
    </w:p>
  </w:footnote>
  <w:footnote w:id="5">
    <w:p w14:paraId="16B5AB2D" w14:textId="77777777" w:rsidR="0083292C" w:rsidRPr="00CF11BD" w:rsidRDefault="0083292C" w:rsidP="0083292C">
      <w:pPr>
        <w:pStyle w:val="Textonotapie"/>
        <w:rPr>
          <w:rFonts w:cstheme="minorHAnsi"/>
          <w:b/>
        </w:rPr>
      </w:pPr>
      <w:r w:rsidRPr="00921E53">
        <w:rPr>
          <w:rStyle w:val="Refdenotaalpie"/>
          <w:rFonts w:cstheme="minorHAnsi"/>
          <w:b/>
          <w:sz w:val="24"/>
        </w:rPr>
        <w:footnoteRef/>
      </w:r>
      <w:r w:rsidRPr="00921E53">
        <w:rPr>
          <w:rFonts w:cstheme="minorHAnsi"/>
          <w:b/>
          <w:sz w:val="24"/>
          <w:vertAlign w:val="superscript"/>
        </w:rPr>
        <w:t xml:space="preserve"> </w:t>
      </w:r>
      <w:r w:rsidRPr="00CF11BD">
        <w:rPr>
          <w:rFonts w:cstheme="minorHAnsi"/>
        </w:rPr>
        <w:t>Para Procedimientos de Adjudicación Directa; en Contratos Menores la respuesta es “No Procede”.</w:t>
      </w:r>
    </w:p>
  </w:footnote>
  <w:footnote w:id="6">
    <w:p w14:paraId="7F1DDF2C" w14:textId="77777777" w:rsidR="00E60C82" w:rsidRPr="00CF11BD" w:rsidRDefault="00E60C82" w:rsidP="00E60C82">
      <w:pPr>
        <w:pStyle w:val="Textonotapie"/>
        <w:rPr>
          <w:rFonts w:cstheme="minorHAnsi"/>
          <w:b/>
        </w:rPr>
      </w:pPr>
      <w:r w:rsidRPr="00921E53">
        <w:rPr>
          <w:rStyle w:val="Refdenotaalpie"/>
          <w:rFonts w:cstheme="minorHAnsi"/>
          <w:b/>
          <w:sz w:val="24"/>
        </w:rPr>
        <w:footnoteRef/>
      </w:r>
      <w:r w:rsidRPr="00921E53">
        <w:rPr>
          <w:rFonts w:cstheme="minorHAnsi"/>
          <w:b/>
          <w:sz w:val="24"/>
          <w:vertAlign w:val="superscript"/>
        </w:rPr>
        <w:t xml:space="preserve"> </w:t>
      </w:r>
      <w:r w:rsidRPr="00CF11BD">
        <w:rPr>
          <w:rFonts w:cstheme="minorHAnsi"/>
        </w:rPr>
        <w:t>Para Procedimientos de Adjudicación Directa</w:t>
      </w:r>
      <w:r>
        <w:rPr>
          <w:rFonts w:cstheme="minorHAnsi"/>
        </w:rPr>
        <w:t>;</w:t>
      </w:r>
      <w:r w:rsidRPr="00CF11BD">
        <w:rPr>
          <w:rFonts w:cstheme="minorHAnsi"/>
        </w:rPr>
        <w:t xml:space="preserve"> en Contratos Menores la respuesta es “No Procede”</w:t>
      </w:r>
      <w:r>
        <w:rPr>
          <w:rFonts w:cstheme="minorHAnsi"/>
        </w:rPr>
        <w:t>.</w:t>
      </w:r>
    </w:p>
  </w:footnote>
  <w:footnote w:id="7">
    <w:p w14:paraId="224953F4" w14:textId="77777777" w:rsidR="00E60C82" w:rsidRPr="0083292C" w:rsidRDefault="00E60C82" w:rsidP="00E60C82">
      <w:pPr>
        <w:pStyle w:val="Textonotapie"/>
        <w:ind w:left="142" w:hanging="284"/>
        <w:rPr>
          <w:rFonts w:cstheme="minorHAnsi"/>
          <w:b/>
        </w:rPr>
      </w:pPr>
      <w:r w:rsidRPr="0083292C">
        <w:rPr>
          <w:rStyle w:val="Refdenotaalpie"/>
          <w:rFonts w:cstheme="minorHAnsi"/>
          <w:b/>
        </w:rPr>
        <w:footnoteRef/>
      </w:r>
      <w:r>
        <w:rPr>
          <w:rFonts w:cstheme="minorHAnsi"/>
        </w:rPr>
        <w:t xml:space="preserve">   </w:t>
      </w:r>
      <w:r w:rsidRPr="0083292C">
        <w:rPr>
          <w:rFonts w:cstheme="minorHAnsi"/>
        </w:rPr>
        <w:t>Para Procedimientos de Adjudicación Directa: en Contratos Menores la respuesta es “No Procede”.</w:t>
      </w:r>
    </w:p>
  </w:footnote>
  <w:footnote w:id="8">
    <w:p w14:paraId="65AF29E3" w14:textId="264D090D" w:rsidR="0083292C" w:rsidRPr="0083292C" w:rsidRDefault="0083292C" w:rsidP="0083292C">
      <w:pPr>
        <w:ind w:left="142" w:hanging="284"/>
        <w:contextualSpacing/>
        <w:jc w:val="both"/>
        <w:rPr>
          <w:sz w:val="20"/>
          <w:szCs w:val="20"/>
        </w:rPr>
      </w:pPr>
      <w:r w:rsidRPr="0083292C">
        <w:rPr>
          <w:rStyle w:val="Refdenotaalpie"/>
          <w:szCs w:val="20"/>
        </w:rPr>
        <w:t>1</w:t>
      </w:r>
      <w:r w:rsidRPr="0083292C">
        <w:rPr>
          <w:rFonts w:cstheme="minorHAnsi"/>
          <w:b/>
          <w:szCs w:val="20"/>
        </w:rPr>
        <w:t xml:space="preserve">  </w:t>
      </w:r>
      <w:r>
        <w:rPr>
          <w:rFonts w:cstheme="minorHAnsi"/>
          <w:b/>
          <w:sz w:val="20"/>
          <w:szCs w:val="20"/>
        </w:rPr>
        <w:t xml:space="preserve"> </w:t>
      </w:r>
      <w:r w:rsidRPr="0083292C">
        <w:rPr>
          <w:sz w:val="20"/>
          <w:szCs w:val="20"/>
        </w:rPr>
        <w:t>Con la nueva Ley de Contratos del Sector Público (Ley 9/2017 LCSP) la preguntas 63 queda redactada de la siguiente forma:</w:t>
      </w:r>
    </w:p>
    <w:p w14:paraId="2939DC27" w14:textId="1E7CEED9" w:rsidR="0083292C" w:rsidRPr="0083292C" w:rsidRDefault="0083292C" w:rsidP="0083292C">
      <w:pPr>
        <w:spacing w:before="60" w:after="60" w:line="240" w:lineRule="auto"/>
        <w:ind w:left="426" w:hanging="284"/>
        <w:jc w:val="both"/>
        <w:outlineLvl w:val="0"/>
        <w:rPr>
          <w:rFonts w:cstheme="minorHAnsi"/>
          <w:b/>
          <w:sz w:val="20"/>
          <w:szCs w:val="20"/>
        </w:rPr>
      </w:pPr>
      <w:r w:rsidRPr="0083292C">
        <w:rPr>
          <w:sz w:val="20"/>
          <w:szCs w:val="20"/>
        </w:rPr>
        <w:t>63</w:t>
      </w:r>
      <w:r>
        <w:rPr>
          <w:sz w:val="20"/>
          <w:szCs w:val="20"/>
        </w:rPr>
        <w:t xml:space="preserve"> </w:t>
      </w:r>
      <w:r w:rsidRPr="0083292C">
        <w:rPr>
          <w:rFonts w:ascii="Calibri" w:eastAsia="Times New Roman" w:hAnsi="Calibri" w:cs="Calibri"/>
          <w:color w:val="000000"/>
          <w:sz w:val="20"/>
          <w:szCs w:val="20"/>
          <w:lang w:eastAsia="es-ES"/>
        </w:rPr>
        <w:t>¿Se cumplen los requisitos para ser un contrato menor? (Obras: importe inferior a 50.000€ (IVA excluido) (TRLCSP</w:t>
      </w:r>
      <w:r w:rsidRPr="0083292C">
        <w:rPr>
          <w:rStyle w:val="Refdenotaalpie"/>
          <w:rFonts w:ascii="Calibri" w:eastAsia="Times New Roman" w:hAnsi="Calibri" w:cs="Calibri"/>
          <w:color w:val="000000"/>
          <w:sz w:val="20"/>
          <w:szCs w:val="20"/>
          <w:lang w:eastAsia="es-ES"/>
        </w:rPr>
        <w:footnoteRef/>
      </w:r>
      <w:r w:rsidRPr="0083292C">
        <w:rPr>
          <w:rFonts w:ascii="Calibri" w:eastAsia="Times New Roman" w:hAnsi="Calibri" w:cs="Calibri"/>
          <w:color w:val="000000"/>
          <w:sz w:val="20"/>
          <w:szCs w:val="20"/>
          <w:lang w:eastAsia="es-ES"/>
        </w:rPr>
        <w:t>) o 40.000€ (IVA excluido) (LCSP); Suministros o servicios: importe inferior a 18.000€ (IVA excluido) (TRLCSP) o 15.000€ (IVA excluido) (LCSP))</w:t>
      </w:r>
    </w:p>
  </w:footnote>
  <w:footnote w:id="9">
    <w:p w14:paraId="68D21524" w14:textId="43DBB484" w:rsidR="0083292C" w:rsidRPr="0083292C" w:rsidRDefault="0083292C" w:rsidP="0083292C">
      <w:pPr>
        <w:ind w:left="142" w:hanging="284"/>
        <w:contextualSpacing/>
        <w:jc w:val="both"/>
        <w:rPr>
          <w:sz w:val="20"/>
          <w:szCs w:val="20"/>
        </w:rPr>
      </w:pPr>
      <w:r w:rsidRPr="0083292C">
        <w:rPr>
          <w:rFonts w:cstheme="minorHAnsi"/>
          <w:szCs w:val="20"/>
          <w:vertAlign w:val="superscript"/>
        </w:rPr>
        <w:t>2</w:t>
      </w:r>
      <w:r w:rsidRPr="0083292C">
        <w:rPr>
          <w:rFonts w:cstheme="minorHAnsi"/>
          <w:b/>
          <w:sz w:val="20"/>
          <w:szCs w:val="20"/>
        </w:rPr>
        <w:t xml:space="preserve"> </w:t>
      </w:r>
      <w:r w:rsidR="00D4389A">
        <w:rPr>
          <w:rFonts w:cstheme="minorHAnsi"/>
          <w:b/>
          <w:sz w:val="20"/>
          <w:szCs w:val="20"/>
        </w:rPr>
        <w:t xml:space="preserve"> </w:t>
      </w:r>
      <w:r w:rsidRPr="0083292C">
        <w:rPr>
          <w:sz w:val="20"/>
          <w:szCs w:val="20"/>
        </w:rPr>
        <w:t>Con la nueva Ley de Contratos del Sector Público (Ley 9/2017 LCSP) la preguntas 64 queda redactada de la siguiente forma:</w:t>
      </w:r>
    </w:p>
    <w:p w14:paraId="711D8465" w14:textId="0ACC45E2" w:rsidR="0083292C" w:rsidRDefault="0083292C" w:rsidP="0083292C">
      <w:pPr>
        <w:spacing w:before="60" w:after="60" w:line="240" w:lineRule="auto"/>
        <w:ind w:left="426" w:hanging="284"/>
        <w:outlineLvl w:val="0"/>
        <w:rPr>
          <w:rFonts w:ascii="Calibri" w:eastAsia="Times New Roman" w:hAnsi="Calibri" w:cs="Calibri"/>
          <w:color w:val="000000"/>
          <w:sz w:val="20"/>
          <w:szCs w:val="20"/>
          <w:lang w:eastAsia="es-ES"/>
        </w:rPr>
      </w:pPr>
      <w:r w:rsidRPr="0083292C">
        <w:rPr>
          <w:sz w:val="20"/>
          <w:szCs w:val="20"/>
        </w:rPr>
        <w:t>6</w:t>
      </w:r>
      <w:r>
        <w:rPr>
          <w:sz w:val="20"/>
          <w:szCs w:val="20"/>
        </w:rPr>
        <w:t>4</w:t>
      </w:r>
      <w:r w:rsidRPr="0083292C">
        <w:rPr>
          <w:sz w:val="20"/>
          <w:szCs w:val="20"/>
        </w:rPr>
        <w:tab/>
      </w:r>
      <w:r w:rsidRPr="0083292C">
        <w:rPr>
          <w:rFonts w:ascii="Calibri" w:eastAsia="Times New Roman" w:hAnsi="Calibri" w:cs="Calibri"/>
          <w:color w:val="000000"/>
          <w:sz w:val="20"/>
          <w:szCs w:val="20"/>
          <w:lang w:eastAsia="es-ES"/>
        </w:rPr>
        <w:t>¿Queda comprobado que no existen contrataciones de idéntico objeto en los últimos doce meses que pudieran suponer un fraccionamiento del objeto del contrato y suponer la inaplicación de los límites definidos en el TRLCSP/LCSP?</w:t>
      </w:r>
    </w:p>
    <w:p w14:paraId="59A19D7B" w14:textId="08153FF1" w:rsidR="0083292C" w:rsidRPr="002240A3" w:rsidRDefault="0083292C" w:rsidP="00E60C82">
      <w:pPr>
        <w:spacing w:before="60" w:after="60" w:line="240" w:lineRule="auto"/>
        <w:jc w:val="both"/>
        <w:outlineLvl w:val="0"/>
        <w:rPr>
          <w:rFonts w:cstheme="minorHAnsi"/>
          <w:b/>
        </w:rPr>
      </w:pPr>
      <w:r w:rsidRPr="00EF3F08">
        <w:rPr>
          <w:rFonts w:ascii="Calibri" w:eastAsia="Times New Roman" w:hAnsi="Calibri" w:cs="Calibri"/>
          <w:color w:val="000000"/>
          <w:sz w:val="20"/>
          <w:szCs w:val="20"/>
          <w:lang w:eastAsia="es-ES"/>
        </w:rPr>
        <w:t>La LCSP se aplicará a los expedientes de contratación que se inicien con posterioridad a su entrada en vigor (9 de marzo de 2018), entendiendo por su inicio la publicación de la convocatoria de la licitación (o la aprobación de los pliegos en los procedimientos sin publicidad). Los contratos adjudicados antes de la entrada en vigor de la LCSP se regirán, en cuanto a sus efectos, cumplimiento y extinción, duración y régimen de prórrogas, por la normativa anterior (TRLCSP).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4" w:type="dxa"/>
      <w:tblLayout w:type="fixed"/>
      <w:tblCellMar>
        <w:left w:w="10" w:type="dxa"/>
        <w:right w:w="10" w:type="dxa"/>
      </w:tblCellMar>
      <w:tblLook w:val="04A0" w:firstRow="1" w:lastRow="0" w:firstColumn="1" w:lastColumn="0" w:noHBand="0" w:noVBand="1"/>
    </w:tblPr>
    <w:tblGrid>
      <w:gridCol w:w="6848"/>
      <w:gridCol w:w="3186"/>
    </w:tblGrid>
    <w:tr w:rsidR="00E60C82" w14:paraId="018A25DC" w14:textId="77777777" w:rsidTr="00860B25">
      <w:trPr>
        <w:trHeight w:val="1169"/>
      </w:trPr>
      <w:tc>
        <w:tcPr>
          <w:tcW w:w="6848" w:type="dxa"/>
          <w:tcMar>
            <w:top w:w="55" w:type="dxa"/>
            <w:left w:w="55" w:type="dxa"/>
            <w:bottom w:w="55" w:type="dxa"/>
            <w:right w:w="55" w:type="dxa"/>
          </w:tcMar>
          <w:hideMark/>
        </w:tcPr>
        <w:p w14:paraId="214BFAC5" w14:textId="19BB185F" w:rsidR="00E60C82" w:rsidRDefault="007C631C" w:rsidP="00E60C82">
          <w:pPr>
            <w:pStyle w:val="TableContents"/>
            <w:ind w:left="-1941"/>
            <w:jc w:val="both"/>
          </w:pPr>
          <w:r>
            <w:rPr>
              <w:noProof/>
              <w:lang w:eastAsia="es-ES"/>
            </w:rPr>
            <mc:AlternateContent>
              <mc:Choice Requires="wps">
                <w:drawing>
                  <wp:anchor distT="0" distB="0" distL="114300" distR="114300" simplePos="0" relativeHeight="251660288" behindDoc="0" locked="0" layoutInCell="1" allowOverlap="1" wp14:anchorId="623C2926" wp14:editId="1BCF7B9F">
                    <wp:simplePos x="0" y="0"/>
                    <wp:positionH relativeFrom="column">
                      <wp:posOffset>-819150</wp:posOffset>
                    </wp:positionH>
                    <wp:positionV relativeFrom="paragraph">
                      <wp:posOffset>645160</wp:posOffset>
                    </wp:positionV>
                    <wp:extent cx="6131560" cy="2540"/>
                    <wp:effectExtent l="0" t="0" r="21590" b="35560"/>
                    <wp:wrapNone/>
                    <wp:docPr id="28" name="Conector recto de flecha 28"/>
                    <wp:cNvGraphicFramePr/>
                    <a:graphic xmlns:a="http://schemas.openxmlformats.org/drawingml/2006/main">
                      <a:graphicData uri="http://schemas.microsoft.com/office/word/2010/wordprocessingShape">
                        <wps:wsp>
                          <wps:cNvCnPr/>
                          <wps:spPr>
                            <a:xfrm flipV="1">
                              <a:off x="0" y="0"/>
                              <a:ext cx="6131560" cy="2540"/>
                            </a:xfrm>
                            <a:prstGeom prst="straightConnector1">
                              <a:avLst/>
                            </a:prstGeom>
                            <a:noFill/>
                            <a:ln w="19080">
                              <a:solidFill>
                                <a:srgbClr val="FAC090"/>
                              </a:solidFill>
                              <a:prstDash val="soli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858FF96" id="_x0000_t32" coordsize="21600,21600" o:spt="32" o:oned="t" path="m,l21600,21600e" filled="f">
                    <v:path arrowok="t" fillok="f" o:connecttype="none"/>
                    <o:lock v:ext="edit" shapetype="t"/>
                  </v:shapetype>
                  <v:shape id="Conector recto de flecha 28" o:spid="_x0000_s1026" type="#_x0000_t32" style="position:absolute;margin-left:-64.5pt;margin-top:50.8pt;width:482.8pt;height:.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" strokecolor="#fac090" strokeweight=".53mm"/>
                </w:pict>
              </mc:Fallback>
            </mc:AlternateContent>
          </w:r>
          <w:r>
            <w:rPr>
              <w:noProof/>
              <w:lang w:eastAsia="es-ES"/>
            </w:rPr>
            <w:drawing>
              <wp:anchor distT="0" distB="0" distL="114300" distR="114300" simplePos="0" relativeHeight="251657216" behindDoc="0" locked="0" layoutInCell="1" allowOverlap="1" wp14:anchorId="55261E94" wp14:editId="0B97B90B">
                <wp:simplePos x="0" y="0"/>
                <wp:positionH relativeFrom="column">
                  <wp:posOffset>188595</wp:posOffset>
                </wp:positionH>
                <wp:positionV relativeFrom="paragraph">
                  <wp:posOffset>27305</wp:posOffset>
                </wp:positionV>
                <wp:extent cx="582930" cy="464185"/>
                <wp:effectExtent l="0" t="0" r="762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s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 cy="464185"/>
                        </a:xfrm>
                        <a:prstGeom prst="rect">
                          <a:avLst/>
                        </a:prstGeom>
                        <a:noFill/>
                      </pic:spPr>
                    </pic:pic>
                  </a:graphicData>
                </a:graphic>
                <wp14:sizeRelH relativeFrom="page">
                  <wp14:pctWidth>0</wp14:pctWidth>
                </wp14:sizeRelH>
                <wp14:sizeRelV relativeFrom="page">
                  <wp14:pctHeight>0</wp14:pctHeight>
                </wp14:sizeRelV>
              </wp:anchor>
            </w:drawing>
          </w:r>
          <w:r w:rsidRPr="00EC76F4">
            <w:rPr>
              <w:noProof/>
              <w:lang w:eastAsia="es-ES"/>
            </w:rPr>
            <w:drawing>
              <wp:anchor distT="0" distB="0" distL="114300" distR="114300" simplePos="0" relativeHeight="251654144" behindDoc="0" locked="0" layoutInCell="1" allowOverlap="1" wp14:anchorId="2BDB1D4C" wp14:editId="3746A565">
                <wp:simplePos x="0" y="0"/>
                <wp:positionH relativeFrom="column">
                  <wp:posOffset>46355</wp:posOffset>
                </wp:positionH>
                <wp:positionV relativeFrom="paragraph">
                  <wp:posOffset>27940</wp:posOffset>
                </wp:positionV>
                <wp:extent cx="2702820" cy="385200"/>
                <wp:effectExtent l="0" t="0" r="2540" b="0"/>
                <wp:wrapNone/>
                <wp:docPr id="2" name="Imagen 2" descr="L:\DatosDepartamento\Logo Ministerio para la Transición Ecológica y el Reto Demográfico\Resolución alta\MTERD.Gob+IDA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DatosDepartamento\Logo Ministerio para la Transición Ecológica y el Reto Demográfico\Resolución alta\MTERD.Gob+IDAE (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02820" cy="385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86" w:type="dxa"/>
          <w:tcMar>
            <w:top w:w="55" w:type="dxa"/>
            <w:left w:w="55" w:type="dxa"/>
            <w:bottom w:w="55" w:type="dxa"/>
            <w:right w:w="55" w:type="dxa"/>
          </w:tcMar>
          <w:hideMark/>
        </w:tcPr>
        <w:p w14:paraId="7AE014C8" w14:textId="094929B6" w:rsidR="00E60C82" w:rsidRDefault="00E60C82" w:rsidP="00E60C82">
          <w:pPr>
            <w:pStyle w:val="Heading"/>
            <w:spacing w:line="276" w:lineRule="auto"/>
            <w:jc w:val="right"/>
          </w:pPr>
          <w:r>
            <w:rPr>
              <w:noProof/>
              <w:lang w:eastAsia="es-ES"/>
            </w:rPr>
            <w:drawing>
              <wp:anchor distT="0" distB="0" distL="114300" distR="114300" simplePos="0" relativeHeight="251663360" behindDoc="0" locked="0" layoutInCell="1" allowOverlap="1" wp14:anchorId="0B909E42" wp14:editId="46140CE3">
                <wp:simplePos x="0" y="0"/>
                <wp:positionH relativeFrom="column">
                  <wp:posOffset>307975</wp:posOffset>
                </wp:positionH>
                <wp:positionV relativeFrom="paragraph">
                  <wp:posOffset>1270</wp:posOffset>
                </wp:positionV>
                <wp:extent cx="1380490" cy="57848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s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0490" cy="578485"/>
                        </a:xfrm>
                        <a:prstGeom prst="rect">
                          <a:avLst/>
                        </a:prstGeom>
                        <a:noFill/>
                      </pic:spPr>
                    </pic:pic>
                  </a:graphicData>
                </a:graphic>
                <wp14:sizeRelH relativeFrom="page">
                  <wp14:pctWidth>0</wp14:pctWidth>
                </wp14:sizeRelH>
                <wp14:sizeRelV relativeFrom="page">
                  <wp14:pctHeight>0</wp14:pctHeight>
                </wp14:sizeRelV>
              </wp:anchor>
            </w:drawing>
          </w:r>
        </w:p>
      </w:tc>
    </w:tr>
  </w:tbl>
  <w:p w14:paraId="351110B8" w14:textId="77777777" w:rsidR="00E60C82" w:rsidRDefault="00E60C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D2D86"/>
    <w:multiLevelType w:val="hybridMultilevel"/>
    <w:tmpl w:val="5468AF14"/>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3009"/>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3CE"/>
    <w:rsid w:val="000474F5"/>
    <w:rsid w:val="00064CBE"/>
    <w:rsid w:val="000856B6"/>
    <w:rsid w:val="000A39E5"/>
    <w:rsid w:val="000A714B"/>
    <w:rsid w:val="000C0AB9"/>
    <w:rsid w:val="000C2DBA"/>
    <w:rsid w:val="000C7E7C"/>
    <w:rsid w:val="000E5F5C"/>
    <w:rsid w:val="0012277E"/>
    <w:rsid w:val="00174074"/>
    <w:rsid w:val="00191D84"/>
    <w:rsid w:val="001A1796"/>
    <w:rsid w:val="001B0143"/>
    <w:rsid w:val="001D3799"/>
    <w:rsid w:val="00276516"/>
    <w:rsid w:val="002946DF"/>
    <w:rsid w:val="002D5319"/>
    <w:rsid w:val="002E443F"/>
    <w:rsid w:val="002E4C8C"/>
    <w:rsid w:val="00336A10"/>
    <w:rsid w:val="003B0FE7"/>
    <w:rsid w:val="003D1332"/>
    <w:rsid w:val="00402867"/>
    <w:rsid w:val="00451E0B"/>
    <w:rsid w:val="004943AC"/>
    <w:rsid w:val="004A48B1"/>
    <w:rsid w:val="004F3F87"/>
    <w:rsid w:val="00506000"/>
    <w:rsid w:val="00534D33"/>
    <w:rsid w:val="00556D25"/>
    <w:rsid w:val="005C7496"/>
    <w:rsid w:val="005D6227"/>
    <w:rsid w:val="005E34CF"/>
    <w:rsid w:val="00625D02"/>
    <w:rsid w:val="006A6CC9"/>
    <w:rsid w:val="006D03CC"/>
    <w:rsid w:val="006D2404"/>
    <w:rsid w:val="006D6CEA"/>
    <w:rsid w:val="006E4B19"/>
    <w:rsid w:val="00700D27"/>
    <w:rsid w:val="007124D6"/>
    <w:rsid w:val="00725F5E"/>
    <w:rsid w:val="0078290F"/>
    <w:rsid w:val="007A0A9F"/>
    <w:rsid w:val="007B33CE"/>
    <w:rsid w:val="007C631C"/>
    <w:rsid w:val="007E5A45"/>
    <w:rsid w:val="008069D0"/>
    <w:rsid w:val="0083292C"/>
    <w:rsid w:val="00836262"/>
    <w:rsid w:val="00846902"/>
    <w:rsid w:val="00863060"/>
    <w:rsid w:val="00863B6F"/>
    <w:rsid w:val="008A4E9B"/>
    <w:rsid w:val="008D4C20"/>
    <w:rsid w:val="008E7853"/>
    <w:rsid w:val="00924C3E"/>
    <w:rsid w:val="009360D3"/>
    <w:rsid w:val="0095094D"/>
    <w:rsid w:val="009A28A4"/>
    <w:rsid w:val="009C13E6"/>
    <w:rsid w:val="009E6BE9"/>
    <w:rsid w:val="00A8206D"/>
    <w:rsid w:val="00B02C25"/>
    <w:rsid w:val="00B129A2"/>
    <w:rsid w:val="00B55DD8"/>
    <w:rsid w:val="00B82AF5"/>
    <w:rsid w:val="00B8404D"/>
    <w:rsid w:val="00BA35CF"/>
    <w:rsid w:val="00BB1156"/>
    <w:rsid w:val="00BD13C8"/>
    <w:rsid w:val="00BD5EB2"/>
    <w:rsid w:val="00C43955"/>
    <w:rsid w:val="00C51B3E"/>
    <w:rsid w:val="00C72332"/>
    <w:rsid w:val="00D1410A"/>
    <w:rsid w:val="00D17BE2"/>
    <w:rsid w:val="00D21AB1"/>
    <w:rsid w:val="00D4389A"/>
    <w:rsid w:val="00D456BD"/>
    <w:rsid w:val="00D47AC0"/>
    <w:rsid w:val="00D95DE4"/>
    <w:rsid w:val="00DB6049"/>
    <w:rsid w:val="00E02BC9"/>
    <w:rsid w:val="00E43066"/>
    <w:rsid w:val="00E5433E"/>
    <w:rsid w:val="00E60C82"/>
    <w:rsid w:val="00E77424"/>
    <w:rsid w:val="00E957A6"/>
    <w:rsid w:val="00EC6AAF"/>
    <w:rsid w:val="00EC7C62"/>
    <w:rsid w:val="00EF2CC7"/>
    <w:rsid w:val="00EF3F08"/>
    <w:rsid w:val="00F644D6"/>
    <w:rsid w:val="00F7204E"/>
    <w:rsid w:val="00FA51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01C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Prrafodelista"/>
    <w:next w:val="Normal"/>
    <w:link w:val="Ttulo1Car"/>
    <w:uiPriority w:val="1"/>
    <w:qFormat/>
    <w:rsid w:val="0083292C"/>
    <w:pPr>
      <w:spacing w:after="200" w:line="276" w:lineRule="auto"/>
      <w:ind w:left="0"/>
      <w:jc w:val="both"/>
      <w:outlineLvl w:val="0"/>
    </w:pPr>
    <w:rPr>
      <w:rFonts w:ascii="Calibri" w:hAnsi="Calibri" w:cstheme="minorHAns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B3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7B33CE"/>
    <w:rPr>
      <w:rFonts w:asciiTheme="minorHAnsi" w:hAnsiTheme="minorHAnsi"/>
      <w:color w:val="0000FF"/>
      <w:sz w:val="24"/>
      <w:u w:val="single"/>
    </w:rPr>
  </w:style>
  <w:style w:type="character" w:styleId="Hipervnculovisitado">
    <w:name w:val="FollowedHyperlink"/>
    <w:basedOn w:val="Fuentedeprrafopredeter"/>
    <w:uiPriority w:val="99"/>
    <w:semiHidden/>
    <w:unhideWhenUsed/>
    <w:rsid w:val="000856B6"/>
    <w:rPr>
      <w:color w:val="954F72" w:themeColor="followedHyperlink"/>
      <w:u w:val="single"/>
    </w:rPr>
  </w:style>
  <w:style w:type="paragraph" w:styleId="Encabezado">
    <w:name w:val="header"/>
    <w:basedOn w:val="Normal"/>
    <w:link w:val="EncabezadoCar"/>
    <w:uiPriority w:val="99"/>
    <w:unhideWhenUsed/>
    <w:rsid w:val="004A48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48B1"/>
  </w:style>
  <w:style w:type="paragraph" w:styleId="Piedepgina">
    <w:name w:val="footer"/>
    <w:basedOn w:val="Normal"/>
    <w:link w:val="PiedepginaCar"/>
    <w:uiPriority w:val="99"/>
    <w:unhideWhenUsed/>
    <w:rsid w:val="004A48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48B1"/>
  </w:style>
  <w:style w:type="paragraph" w:customStyle="1" w:styleId="Heading">
    <w:name w:val="Heading"/>
    <w:basedOn w:val="Normal"/>
    <w:rsid w:val="004A48B1"/>
    <w:pPr>
      <w:tabs>
        <w:tab w:val="center" w:pos="4252"/>
        <w:tab w:val="right" w:pos="8504"/>
      </w:tabs>
      <w:suppressAutoHyphens/>
      <w:autoSpaceDN w:val="0"/>
      <w:spacing w:after="0" w:line="240" w:lineRule="auto"/>
      <w:jc w:val="both"/>
    </w:pPr>
    <w:rPr>
      <w:rFonts w:ascii="Calibri" w:eastAsia="Calibri" w:hAnsi="Calibri" w:cs="Times New Roman"/>
    </w:rPr>
  </w:style>
  <w:style w:type="paragraph" w:customStyle="1" w:styleId="TableContents">
    <w:name w:val="Table Contents"/>
    <w:basedOn w:val="Normal"/>
    <w:rsid w:val="004A48B1"/>
    <w:pPr>
      <w:suppressLineNumbers/>
      <w:autoSpaceDN w:val="0"/>
      <w:spacing w:after="200" w:line="276"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E34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34CF"/>
    <w:rPr>
      <w:rFonts w:ascii="Tahoma" w:hAnsi="Tahoma" w:cs="Tahoma"/>
      <w:sz w:val="16"/>
      <w:szCs w:val="16"/>
    </w:rPr>
  </w:style>
  <w:style w:type="paragraph" w:styleId="Textonotapie">
    <w:name w:val="footnote text"/>
    <w:basedOn w:val="Normal"/>
    <w:link w:val="TextonotapieCar"/>
    <w:uiPriority w:val="9"/>
    <w:unhideWhenUsed/>
    <w:qFormat/>
    <w:rsid w:val="006E4B19"/>
    <w:pPr>
      <w:spacing w:after="0" w:line="240" w:lineRule="auto"/>
    </w:pPr>
    <w:rPr>
      <w:sz w:val="20"/>
      <w:szCs w:val="20"/>
    </w:rPr>
  </w:style>
  <w:style w:type="character" w:customStyle="1" w:styleId="TextonotapieCar">
    <w:name w:val="Texto nota pie Car"/>
    <w:basedOn w:val="Fuentedeprrafopredeter"/>
    <w:link w:val="Textonotapie"/>
    <w:uiPriority w:val="9"/>
    <w:rsid w:val="006E4B19"/>
    <w:rPr>
      <w:sz w:val="20"/>
      <w:szCs w:val="20"/>
    </w:rPr>
  </w:style>
  <w:style w:type="character" w:styleId="Refdenotaalpie">
    <w:name w:val="footnote reference"/>
    <w:basedOn w:val="Fuentedeprrafopredeter"/>
    <w:unhideWhenUsed/>
    <w:rsid w:val="006E4B19"/>
    <w:rPr>
      <w:vertAlign w:val="superscript"/>
    </w:rPr>
  </w:style>
  <w:style w:type="character" w:customStyle="1" w:styleId="Mencinsinresolver1">
    <w:name w:val="Mención sin resolver1"/>
    <w:basedOn w:val="Fuentedeprrafopredeter"/>
    <w:uiPriority w:val="99"/>
    <w:semiHidden/>
    <w:unhideWhenUsed/>
    <w:rsid w:val="00C43955"/>
    <w:rPr>
      <w:color w:val="605E5C"/>
      <w:shd w:val="clear" w:color="auto" w:fill="E1DFDD"/>
    </w:rPr>
  </w:style>
  <w:style w:type="character" w:styleId="Refdecomentario">
    <w:name w:val="annotation reference"/>
    <w:basedOn w:val="Fuentedeprrafopredeter"/>
    <w:uiPriority w:val="99"/>
    <w:semiHidden/>
    <w:unhideWhenUsed/>
    <w:rsid w:val="0078290F"/>
    <w:rPr>
      <w:sz w:val="16"/>
      <w:szCs w:val="16"/>
    </w:rPr>
  </w:style>
  <w:style w:type="paragraph" w:styleId="Textocomentario">
    <w:name w:val="annotation text"/>
    <w:basedOn w:val="Normal"/>
    <w:link w:val="TextocomentarioCar"/>
    <w:uiPriority w:val="99"/>
    <w:semiHidden/>
    <w:unhideWhenUsed/>
    <w:rsid w:val="007829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290F"/>
    <w:rPr>
      <w:sz w:val="20"/>
      <w:szCs w:val="20"/>
    </w:rPr>
  </w:style>
  <w:style w:type="paragraph" w:styleId="Asuntodelcomentario">
    <w:name w:val="annotation subject"/>
    <w:basedOn w:val="Textocomentario"/>
    <w:next w:val="Textocomentario"/>
    <w:link w:val="AsuntodelcomentarioCar"/>
    <w:uiPriority w:val="99"/>
    <w:semiHidden/>
    <w:unhideWhenUsed/>
    <w:rsid w:val="0078290F"/>
    <w:rPr>
      <w:b/>
      <w:bCs/>
    </w:rPr>
  </w:style>
  <w:style w:type="character" w:customStyle="1" w:styleId="AsuntodelcomentarioCar">
    <w:name w:val="Asunto del comentario Car"/>
    <w:basedOn w:val="TextocomentarioCar"/>
    <w:link w:val="Asuntodelcomentario"/>
    <w:uiPriority w:val="99"/>
    <w:semiHidden/>
    <w:rsid w:val="0078290F"/>
    <w:rPr>
      <w:b/>
      <w:bCs/>
      <w:sz w:val="20"/>
      <w:szCs w:val="20"/>
    </w:rPr>
  </w:style>
  <w:style w:type="paragraph" w:styleId="Revisin">
    <w:name w:val="Revision"/>
    <w:hidden/>
    <w:uiPriority w:val="99"/>
    <w:semiHidden/>
    <w:rsid w:val="0078290F"/>
    <w:pPr>
      <w:spacing w:after="0" w:line="240" w:lineRule="auto"/>
    </w:pPr>
  </w:style>
  <w:style w:type="paragraph" w:styleId="Textonotaalfinal">
    <w:name w:val="endnote text"/>
    <w:basedOn w:val="Normal"/>
    <w:link w:val="TextonotaalfinalCar"/>
    <w:uiPriority w:val="99"/>
    <w:semiHidden/>
    <w:unhideWhenUsed/>
    <w:rsid w:val="00F72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7204E"/>
    <w:rPr>
      <w:sz w:val="20"/>
      <w:szCs w:val="20"/>
    </w:rPr>
  </w:style>
  <w:style w:type="character" w:styleId="Refdenotaalfinal">
    <w:name w:val="endnote reference"/>
    <w:basedOn w:val="Fuentedeprrafopredeter"/>
    <w:uiPriority w:val="99"/>
    <w:semiHidden/>
    <w:unhideWhenUsed/>
    <w:rsid w:val="00F7204E"/>
    <w:rPr>
      <w:vertAlign w:val="superscript"/>
    </w:rPr>
  </w:style>
  <w:style w:type="character" w:customStyle="1" w:styleId="Ttulo1Car">
    <w:name w:val="Título 1 Car"/>
    <w:basedOn w:val="Fuentedeprrafopredeter"/>
    <w:link w:val="Ttulo1"/>
    <w:uiPriority w:val="1"/>
    <w:rsid w:val="0083292C"/>
    <w:rPr>
      <w:rFonts w:ascii="Calibri" w:hAnsi="Calibri" w:cstheme="minorHAnsi"/>
      <w:b/>
    </w:rPr>
  </w:style>
  <w:style w:type="paragraph" w:styleId="Prrafodelista">
    <w:name w:val="List Paragraph"/>
    <w:basedOn w:val="Normal"/>
    <w:uiPriority w:val="34"/>
    <w:qFormat/>
    <w:rsid w:val="008329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Prrafodelista"/>
    <w:next w:val="Normal"/>
    <w:link w:val="Ttulo1Car"/>
    <w:uiPriority w:val="1"/>
    <w:qFormat/>
    <w:rsid w:val="0083292C"/>
    <w:pPr>
      <w:spacing w:after="200" w:line="276" w:lineRule="auto"/>
      <w:ind w:left="0"/>
      <w:jc w:val="both"/>
      <w:outlineLvl w:val="0"/>
    </w:pPr>
    <w:rPr>
      <w:rFonts w:ascii="Calibri" w:hAnsi="Calibri" w:cstheme="minorHAns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B3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7B33CE"/>
    <w:rPr>
      <w:rFonts w:asciiTheme="minorHAnsi" w:hAnsiTheme="minorHAnsi"/>
      <w:color w:val="0000FF"/>
      <w:sz w:val="24"/>
      <w:u w:val="single"/>
    </w:rPr>
  </w:style>
  <w:style w:type="character" w:styleId="Hipervnculovisitado">
    <w:name w:val="FollowedHyperlink"/>
    <w:basedOn w:val="Fuentedeprrafopredeter"/>
    <w:uiPriority w:val="99"/>
    <w:semiHidden/>
    <w:unhideWhenUsed/>
    <w:rsid w:val="000856B6"/>
    <w:rPr>
      <w:color w:val="954F72" w:themeColor="followedHyperlink"/>
      <w:u w:val="single"/>
    </w:rPr>
  </w:style>
  <w:style w:type="paragraph" w:styleId="Encabezado">
    <w:name w:val="header"/>
    <w:basedOn w:val="Normal"/>
    <w:link w:val="EncabezadoCar"/>
    <w:uiPriority w:val="99"/>
    <w:unhideWhenUsed/>
    <w:rsid w:val="004A48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48B1"/>
  </w:style>
  <w:style w:type="paragraph" w:styleId="Piedepgina">
    <w:name w:val="footer"/>
    <w:basedOn w:val="Normal"/>
    <w:link w:val="PiedepginaCar"/>
    <w:uiPriority w:val="99"/>
    <w:unhideWhenUsed/>
    <w:rsid w:val="004A48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48B1"/>
  </w:style>
  <w:style w:type="paragraph" w:customStyle="1" w:styleId="Heading">
    <w:name w:val="Heading"/>
    <w:basedOn w:val="Normal"/>
    <w:rsid w:val="004A48B1"/>
    <w:pPr>
      <w:tabs>
        <w:tab w:val="center" w:pos="4252"/>
        <w:tab w:val="right" w:pos="8504"/>
      </w:tabs>
      <w:suppressAutoHyphens/>
      <w:autoSpaceDN w:val="0"/>
      <w:spacing w:after="0" w:line="240" w:lineRule="auto"/>
      <w:jc w:val="both"/>
    </w:pPr>
    <w:rPr>
      <w:rFonts w:ascii="Calibri" w:eastAsia="Calibri" w:hAnsi="Calibri" w:cs="Times New Roman"/>
    </w:rPr>
  </w:style>
  <w:style w:type="paragraph" w:customStyle="1" w:styleId="TableContents">
    <w:name w:val="Table Contents"/>
    <w:basedOn w:val="Normal"/>
    <w:rsid w:val="004A48B1"/>
    <w:pPr>
      <w:suppressLineNumbers/>
      <w:autoSpaceDN w:val="0"/>
      <w:spacing w:after="200" w:line="276"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E34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34CF"/>
    <w:rPr>
      <w:rFonts w:ascii="Tahoma" w:hAnsi="Tahoma" w:cs="Tahoma"/>
      <w:sz w:val="16"/>
      <w:szCs w:val="16"/>
    </w:rPr>
  </w:style>
  <w:style w:type="paragraph" w:styleId="Textonotapie">
    <w:name w:val="footnote text"/>
    <w:basedOn w:val="Normal"/>
    <w:link w:val="TextonotapieCar"/>
    <w:uiPriority w:val="9"/>
    <w:unhideWhenUsed/>
    <w:qFormat/>
    <w:rsid w:val="006E4B19"/>
    <w:pPr>
      <w:spacing w:after="0" w:line="240" w:lineRule="auto"/>
    </w:pPr>
    <w:rPr>
      <w:sz w:val="20"/>
      <w:szCs w:val="20"/>
    </w:rPr>
  </w:style>
  <w:style w:type="character" w:customStyle="1" w:styleId="TextonotapieCar">
    <w:name w:val="Texto nota pie Car"/>
    <w:basedOn w:val="Fuentedeprrafopredeter"/>
    <w:link w:val="Textonotapie"/>
    <w:uiPriority w:val="9"/>
    <w:rsid w:val="006E4B19"/>
    <w:rPr>
      <w:sz w:val="20"/>
      <w:szCs w:val="20"/>
    </w:rPr>
  </w:style>
  <w:style w:type="character" w:styleId="Refdenotaalpie">
    <w:name w:val="footnote reference"/>
    <w:basedOn w:val="Fuentedeprrafopredeter"/>
    <w:unhideWhenUsed/>
    <w:rsid w:val="006E4B19"/>
    <w:rPr>
      <w:vertAlign w:val="superscript"/>
    </w:rPr>
  </w:style>
  <w:style w:type="character" w:customStyle="1" w:styleId="Mencinsinresolver1">
    <w:name w:val="Mención sin resolver1"/>
    <w:basedOn w:val="Fuentedeprrafopredeter"/>
    <w:uiPriority w:val="99"/>
    <w:semiHidden/>
    <w:unhideWhenUsed/>
    <w:rsid w:val="00C43955"/>
    <w:rPr>
      <w:color w:val="605E5C"/>
      <w:shd w:val="clear" w:color="auto" w:fill="E1DFDD"/>
    </w:rPr>
  </w:style>
  <w:style w:type="character" w:styleId="Refdecomentario">
    <w:name w:val="annotation reference"/>
    <w:basedOn w:val="Fuentedeprrafopredeter"/>
    <w:uiPriority w:val="99"/>
    <w:semiHidden/>
    <w:unhideWhenUsed/>
    <w:rsid w:val="0078290F"/>
    <w:rPr>
      <w:sz w:val="16"/>
      <w:szCs w:val="16"/>
    </w:rPr>
  </w:style>
  <w:style w:type="paragraph" w:styleId="Textocomentario">
    <w:name w:val="annotation text"/>
    <w:basedOn w:val="Normal"/>
    <w:link w:val="TextocomentarioCar"/>
    <w:uiPriority w:val="99"/>
    <w:semiHidden/>
    <w:unhideWhenUsed/>
    <w:rsid w:val="007829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290F"/>
    <w:rPr>
      <w:sz w:val="20"/>
      <w:szCs w:val="20"/>
    </w:rPr>
  </w:style>
  <w:style w:type="paragraph" w:styleId="Asuntodelcomentario">
    <w:name w:val="annotation subject"/>
    <w:basedOn w:val="Textocomentario"/>
    <w:next w:val="Textocomentario"/>
    <w:link w:val="AsuntodelcomentarioCar"/>
    <w:uiPriority w:val="99"/>
    <w:semiHidden/>
    <w:unhideWhenUsed/>
    <w:rsid w:val="0078290F"/>
    <w:rPr>
      <w:b/>
      <w:bCs/>
    </w:rPr>
  </w:style>
  <w:style w:type="character" w:customStyle="1" w:styleId="AsuntodelcomentarioCar">
    <w:name w:val="Asunto del comentario Car"/>
    <w:basedOn w:val="TextocomentarioCar"/>
    <w:link w:val="Asuntodelcomentario"/>
    <w:uiPriority w:val="99"/>
    <w:semiHidden/>
    <w:rsid w:val="0078290F"/>
    <w:rPr>
      <w:b/>
      <w:bCs/>
      <w:sz w:val="20"/>
      <w:szCs w:val="20"/>
    </w:rPr>
  </w:style>
  <w:style w:type="paragraph" w:styleId="Revisin">
    <w:name w:val="Revision"/>
    <w:hidden/>
    <w:uiPriority w:val="99"/>
    <w:semiHidden/>
    <w:rsid w:val="0078290F"/>
    <w:pPr>
      <w:spacing w:after="0" w:line="240" w:lineRule="auto"/>
    </w:pPr>
  </w:style>
  <w:style w:type="paragraph" w:styleId="Textonotaalfinal">
    <w:name w:val="endnote text"/>
    <w:basedOn w:val="Normal"/>
    <w:link w:val="TextonotaalfinalCar"/>
    <w:uiPriority w:val="99"/>
    <w:semiHidden/>
    <w:unhideWhenUsed/>
    <w:rsid w:val="00F72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7204E"/>
    <w:rPr>
      <w:sz w:val="20"/>
      <w:szCs w:val="20"/>
    </w:rPr>
  </w:style>
  <w:style w:type="character" w:styleId="Refdenotaalfinal">
    <w:name w:val="endnote reference"/>
    <w:basedOn w:val="Fuentedeprrafopredeter"/>
    <w:uiPriority w:val="99"/>
    <w:semiHidden/>
    <w:unhideWhenUsed/>
    <w:rsid w:val="00F7204E"/>
    <w:rPr>
      <w:vertAlign w:val="superscript"/>
    </w:rPr>
  </w:style>
  <w:style w:type="character" w:customStyle="1" w:styleId="Ttulo1Car">
    <w:name w:val="Título 1 Car"/>
    <w:basedOn w:val="Fuentedeprrafopredeter"/>
    <w:link w:val="Ttulo1"/>
    <w:uiPriority w:val="1"/>
    <w:rsid w:val="0083292C"/>
    <w:rPr>
      <w:rFonts w:ascii="Calibri" w:hAnsi="Calibri" w:cstheme="minorHAnsi"/>
      <w:b/>
    </w:rPr>
  </w:style>
  <w:style w:type="paragraph" w:styleId="Prrafodelista">
    <w:name w:val="List Paragraph"/>
    <w:basedOn w:val="Normal"/>
    <w:uiPriority w:val="34"/>
    <w:qFormat/>
    <w:rsid w:val="00832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61797">
      <w:bodyDiv w:val="1"/>
      <w:marLeft w:val="0"/>
      <w:marRight w:val="0"/>
      <w:marTop w:val="0"/>
      <w:marBottom w:val="0"/>
      <w:divBdr>
        <w:top w:val="none" w:sz="0" w:space="0" w:color="auto"/>
        <w:left w:val="none" w:sz="0" w:space="0" w:color="auto"/>
        <w:bottom w:val="none" w:sz="0" w:space="0" w:color="auto"/>
        <w:right w:val="none" w:sz="0" w:space="0" w:color="auto"/>
      </w:divBdr>
    </w:div>
    <w:div w:id="1500729943">
      <w:bodyDiv w:val="1"/>
      <w:marLeft w:val="0"/>
      <w:marRight w:val="0"/>
      <w:marTop w:val="0"/>
      <w:marBottom w:val="0"/>
      <w:divBdr>
        <w:top w:val="none" w:sz="0" w:space="0" w:color="auto"/>
        <w:left w:val="none" w:sz="0" w:space="0" w:color="auto"/>
        <w:bottom w:val="none" w:sz="0" w:space="0" w:color="auto"/>
        <w:right w:val="none" w:sz="0" w:space="0" w:color="auto"/>
      </w:divBdr>
    </w:div>
    <w:div w:id="163225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c.europa.eu/regional_policy/sources/docgener/informat/2014/GL_corrections_pp_irregularities_annex_ES.pdf" TargetMode="External"/><Relationship Id="rId4" Type="http://schemas.microsoft.com/office/2007/relationships/stylesWithEffects" Target="stylesWithEffects.xml"/><Relationship Id="rId9" Type="http://schemas.openxmlformats.org/officeDocument/2006/relationships/hyperlink" Target="https://ec.europa.eu/regional_policy/sources/docgener/informat/2014/GL_corrections_pp_irregularities_E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3B8F7-F95F-49BA-A8A8-D1B0129BC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2178</Words>
  <Characters>11983</Characters>
  <Application>Microsoft Office Word</Application>
  <DocSecurity>4</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Olimpia Tejera Garcia</dc:creator>
  <cp:lastModifiedBy>Irene Menéndez García</cp:lastModifiedBy>
  <cp:revision>2</cp:revision>
  <dcterms:created xsi:type="dcterms:W3CDTF">2020-02-17T12:47:00Z</dcterms:created>
  <dcterms:modified xsi:type="dcterms:W3CDTF">2020-02-17T12:47:00Z</dcterms:modified>
</cp:coreProperties>
</file>